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A4198F" w:rsidP="00841CAD">
      <w:pPr>
        <w:jc w:val="center"/>
        <w:rPr>
          <w:b/>
          <w:bCs/>
          <w:lang w:val="en-US" w:eastAsia="en-US"/>
        </w:rPr>
      </w:pPr>
    </w:p>
    <w:p w:rsidR="003452B1" w:rsidRDefault="00BD46A1" w:rsidP="008B21B2">
      <w:pPr>
        <w:jc w:val="center"/>
        <w:rPr>
          <w:b/>
          <w:bCs/>
          <w:lang w:val="en-US" w:eastAsia="en-US"/>
        </w:rPr>
      </w:pPr>
      <w:r w:rsidRPr="00C22015">
        <w:rPr>
          <w:b/>
          <w:bCs/>
          <w:lang w:val="en-US" w:eastAsia="en-US"/>
        </w:rPr>
        <w:t>OPINION</w:t>
      </w:r>
    </w:p>
    <w:p w:rsidR="009012B2" w:rsidRPr="00C22015" w:rsidRDefault="009012B2" w:rsidP="008B21B2">
      <w:pPr>
        <w:jc w:val="center"/>
        <w:rPr>
          <w:b/>
          <w:bCs/>
          <w:lang w:val="en-US" w:eastAsia="en-US"/>
        </w:rPr>
      </w:pPr>
    </w:p>
    <w:p w:rsidR="00F011EE" w:rsidRPr="00716402" w:rsidRDefault="00F011EE" w:rsidP="00F011EE">
      <w:pPr>
        <w:autoSpaceDE w:val="0"/>
        <w:autoSpaceDN w:val="0"/>
        <w:adjustRightInd w:val="0"/>
        <w:jc w:val="both"/>
        <w:rPr>
          <w:b/>
          <w:bCs/>
          <w:lang w:val="en-US" w:eastAsia="en-US"/>
        </w:rPr>
      </w:pPr>
      <w:r w:rsidRPr="00F14B7B">
        <w:rPr>
          <w:b/>
          <w:bCs/>
          <w:lang w:val="en-US" w:eastAsia="en-US"/>
        </w:rPr>
        <w:t xml:space="preserve">Date of adoption: </w:t>
      </w:r>
      <w:r w:rsidR="00F14B7B" w:rsidRPr="00F14B7B">
        <w:rPr>
          <w:b/>
          <w:bCs/>
          <w:lang w:val="en-US" w:eastAsia="en-US"/>
        </w:rPr>
        <w:t>17</w:t>
      </w:r>
      <w:r w:rsidR="003D5360" w:rsidRPr="00F14B7B">
        <w:rPr>
          <w:b/>
          <w:bCs/>
          <w:lang w:val="en-US" w:eastAsia="en-US"/>
        </w:rPr>
        <w:t xml:space="preserve"> </w:t>
      </w:r>
      <w:r w:rsidR="00F14B7B" w:rsidRPr="00F14B7B">
        <w:rPr>
          <w:b/>
          <w:bCs/>
          <w:lang w:val="en-US" w:eastAsia="en-US"/>
        </w:rPr>
        <w:t>February</w:t>
      </w:r>
      <w:r w:rsidRPr="00F14B7B">
        <w:rPr>
          <w:b/>
          <w:bCs/>
          <w:lang w:val="en-US" w:eastAsia="en-US"/>
        </w:rPr>
        <w:t xml:space="preserve"> 20</w:t>
      </w:r>
      <w:r w:rsidR="004D6377" w:rsidRPr="00F14B7B">
        <w:rPr>
          <w:b/>
          <w:bCs/>
          <w:lang w:val="en-US" w:eastAsia="en-US"/>
        </w:rPr>
        <w:t>12</w:t>
      </w:r>
    </w:p>
    <w:p w:rsidR="00F011EE" w:rsidRPr="00716402" w:rsidRDefault="00F011EE" w:rsidP="00F011EE">
      <w:pPr>
        <w:autoSpaceDE w:val="0"/>
        <w:autoSpaceDN w:val="0"/>
        <w:adjustRightInd w:val="0"/>
        <w:jc w:val="both"/>
        <w:rPr>
          <w:b/>
          <w:bCs/>
          <w:lang w:val="en-US" w:eastAsia="en-US"/>
        </w:rPr>
      </w:pPr>
    </w:p>
    <w:p w:rsidR="004D6377" w:rsidRDefault="00464A19" w:rsidP="00464A19">
      <w:pPr>
        <w:autoSpaceDE w:val="0"/>
        <w:autoSpaceDN w:val="0"/>
        <w:adjustRightInd w:val="0"/>
        <w:jc w:val="both"/>
        <w:rPr>
          <w:b/>
          <w:bCs/>
        </w:rPr>
      </w:pPr>
      <w:r w:rsidRPr="00716402">
        <w:rPr>
          <w:b/>
          <w:bCs/>
        </w:rPr>
        <w:t xml:space="preserve">Case </w:t>
      </w:r>
      <w:r w:rsidR="00F14B7B">
        <w:rPr>
          <w:b/>
          <w:bCs/>
        </w:rPr>
        <w:t>N</w:t>
      </w:r>
      <w:r w:rsidRPr="00D7732A">
        <w:rPr>
          <w:b/>
          <w:bCs/>
        </w:rPr>
        <w:t>o.</w:t>
      </w:r>
      <w:r w:rsidR="0047415F">
        <w:rPr>
          <w:b/>
          <w:bCs/>
        </w:rPr>
        <w:t xml:space="preserve"> 11/08</w:t>
      </w:r>
    </w:p>
    <w:p w:rsidR="004D6377" w:rsidRDefault="004D6377" w:rsidP="00464A19">
      <w:pPr>
        <w:autoSpaceDE w:val="0"/>
        <w:autoSpaceDN w:val="0"/>
        <w:adjustRightInd w:val="0"/>
        <w:jc w:val="both"/>
        <w:rPr>
          <w:b/>
          <w:bCs/>
        </w:rPr>
      </w:pPr>
    </w:p>
    <w:p w:rsidR="00464A19" w:rsidRPr="00716402" w:rsidRDefault="0047415F" w:rsidP="00464A19">
      <w:pPr>
        <w:autoSpaceDE w:val="0"/>
        <w:autoSpaceDN w:val="0"/>
        <w:adjustRightInd w:val="0"/>
        <w:jc w:val="both"/>
        <w:rPr>
          <w:b/>
          <w:bCs/>
        </w:rPr>
      </w:pPr>
      <w:proofErr w:type="spellStart"/>
      <w:r>
        <w:rPr>
          <w:b/>
          <w:bCs/>
        </w:rPr>
        <w:t>Dragan</w:t>
      </w:r>
      <w:proofErr w:type="spellEnd"/>
      <w:r>
        <w:rPr>
          <w:b/>
          <w:bCs/>
        </w:rPr>
        <w:t xml:space="preserve"> PRELEVIĆ</w:t>
      </w:r>
      <w:r w:rsidR="00464A19">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14B7B">
        <w:rPr>
          <w:lang w:val="en-US" w:eastAsia="en-US"/>
        </w:rPr>
        <w:t>The Human R</w:t>
      </w:r>
      <w:r w:rsidR="003D5360" w:rsidRPr="00F14B7B">
        <w:rPr>
          <w:lang w:val="en-US" w:eastAsia="en-US"/>
        </w:rPr>
        <w:t xml:space="preserve">ights Advisory Panel sitting on </w:t>
      </w:r>
      <w:r w:rsidR="00F14B7B" w:rsidRPr="00F14B7B">
        <w:rPr>
          <w:lang w:val="en-US" w:eastAsia="en-US"/>
        </w:rPr>
        <w:t>17 Febru</w:t>
      </w:r>
      <w:r w:rsidR="004D6377" w:rsidRPr="00F14B7B">
        <w:rPr>
          <w:lang w:val="en-US" w:eastAsia="en-US"/>
        </w:rPr>
        <w:t>ary</w:t>
      </w:r>
      <w:r w:rsidR="00464A19" w:rsidRPr="00F14B7B">
        <w:rPr>
          <w:lang w:val="en-US" w:eastAsia="en-US"/>
        </w:rPr>
        <w:t xml:space="preserve"> </w:t>
      </w:r>
      <w:r w:rsidR="00007556" w:rsidRPr="00F14B7B">
        <w:rPr>
          <w:lang w:val="en-US" w:eastAsia="en-US"/>
        </w:rPr>
        <w:t>20</w:t>
      </w:r>
      <w:r w:rsidR="004D6377" w:rsidRPr="00F14B7B">
        <w:rPr>
          <w:lang w:val="en-US" w:eastAsia="en-US"/>
        </w:rPr>
        <w:t>12</w:t>
      </w:r>
      <w:r w:rsidR="000161D6" w:rsidRPr="00F14B7B">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Pr="00F14B7B">
        <w:rPr>
          <w:caps/>
        </w:rPr>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considered the aforementioned complaint,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7E1907" w:rsidRPr="007E1907" w:rsidRDefault="007E1907" w:rsidP="007E1907">
      <w:pPr>
        <w:autoSpaceDE w:val="0"/>
        <w:autoSpaceDN w:val="0"/>
        <w:adjustRightInd w:val="0"/>
        <w:ind w:left="360"/>
        <w:jc w:val="both"/>
        <w:rPr>
          <w:b/>
          <w:lang w:val="en-US" w:eastAsia="en-US"/>
        </w:rPr>
      </w:pPr>
    </w:p>
    <w:p w:rsidR="00B5449C" w:rsidRDefault="00B5449C" w:rsidP="00B5449C">
      <w:pPr>
        <w:numPr>
          <w:ilvl w:val="0"/>
          <w:numId w:val="2"/>
        </w:numPr>
        <w:autoSpaceDE w:val="0"/>
        <w:autoSpaceDN w:val="0"/>
        <w:adjustRightInd w:val="0"/>
        <w:jc w:val="both"/>
      </w:pPr>
      <w:r w:rsidRPr="00424063">
        <w:t xml:space="preserve">The complaint was </w:t>
      </w:r>
      <w:r>
        <w:t>lodged</w:t>
      </w:r>
      <w:r w:rsidRPr="00424063">
        <w:t xml:space="preserve"> </w:t>
      </w:r>
      <w:r>
        <w:t xml:space="preserve">with the Panel </w:t>
      </w:r>
      <w:r w:rsidRPr="00424063">
        <w:t xml:space="preserve">on </w:t>
      </w:r>
      <w:r>
        <w:t>5 May</w:t>
      </w:r>
      <w:r w:rsidRPr="00424063">
        <w:t xml:space="preserve"> 2008</w:t>
      </w:r>
      <w:r>
        <w:t xml:space="preserve"> and registered on the same date</w:t>
      </w:r>
      <w:r w:rsidRPr="00424063">
        <w:t>.</w:t>
      </w:r>
      <w:r>
        <w:t xml:space="preserve"> The complainant </w:t>
      </w:r>
      <w:r w:rsidRPr="00B5449C">
        <w:rPr>
          <w:lang w:val="en-US" w:eastAsia="en-US"/>
        </w:rPr>
        <w:t>is</w:t>
      </w:r>
      <w:r>
        <w:t xml:space="preserve"> represented by the law office </w:t>
      </w:r>
      <w:r w:rsidR="00666A91">
        <w:t>“</w:t>
      </w:r>
      <w:proofErr w:type="spellStart"/>
      <w:r>
        <w:t>Aleksi</w:t>
      </w:r>
      <w:r w:rsidRPr="001913D1">
        <w:rPr>
          <w:bCs/>
        </w:rPr>
        <w:t>ć</w:t>
      </w:r>
      <w:proofErr w:type="spellEnd"/>
      <w:r>
        <w:rPr>
          <w:bCs/>
        </w:rPr>
        <w:t xml:space="preserve">, </w:t>
      </w:r>
      <w:proofErr w:type="spellStart"/>
      <w:r>
        <w:rPr>
          <w:bCs/>
        </w:rPr>
        <w:t>Mu</w:t>
      </w:r>
      <w:r w:rsidR="00666A91">
        <w:rPr>
          <w:bCs/>
        </w:rPr>
        <w:t>š</w:t>
      </w:r>
      <w:r>
        <w:rPr>
          <w:bCs/>
        </w:rPr>
        <w:t>icki</w:t>
      </w:r>
      <w:proofErr w:type="spellEnd"/>
      <w:r>
        <w:rPr>
          <w:bCs/>
        </w:rPr>
        <w:t>, and Associates</w:t>
      </w:r>
      <w:r w:rsidR="00666A91">
        <w:rPr>
          <w:bCs/>
        </w:rPr>
        <w:t>”</w:t>
      </w:r>
      <w:r>
        <w:rPr>
          <w:bCs/>
        </w:rPr>
        <w:t>, from Novi Sad, Republic of Serbia.</w:t>
      </w:r>
    </w:p>
    <w:p w:rsidR="00E57B72" w:rsidRDefault="00E57B72" w:rsidP="00E57B72">
      <w:pPr>
        <w:ind w:left="360"/>
        <w:jc w:val="both"/>
        <w:rPr>
          <w:lang w:val="en-US"/>
        </w:rPr>
      </w:pPr>
    </w:p>
    <w:p w:rsidR="00E26281" w:rsidRPr="00E26281" w:rsidRDefault="00B5449C" w:rsidP="00B5449C">
      <w:pPr>
        <w:numPr>
          <w:ilvl w:val="0"/>
          <w:numId w:val="2"/>
        </w:numPr>
        <w:jc w:val="both"/>
        <w:rPr>
          <w:lang w:val="en-US"/>
        </w:rPr>
      </w:pPr>
      <w:r w:rsidRPr="00E26281">
        <w:rPr>
          <w:lang w:val="en-US"/>
        </w:rPr>
        <w:t xml:space="preserve">On </w:t>
      </w:r>
      <w:r>
        <w:t>16 May 2008</w:t>
      </w:r>
      <w:r w:rsidR="00BA1343">
        <w:t>,</w:t>
      </w:r>
      <w:r>
        <w:t xml:space="preserve"> </w:t>
      </w:r>
      <w:r w:rsidRPr="00E26281">
        <w:rPr>
          <w:lang w:val="en-US"/>
        </w:rPr>
        <w:t xml:space="preserve">the Panel requested </w:t>
      </w:r>
      <w:r w:rsidRPr="00E26281">
        <w:rPr>
          <w:bCs/>
          <w:lang w:val="en-US"/>
        </w:rPr>
        <w:t xml:space="preserve">the complainant </w:t>
      </w:r>
      <w:r w:rsidRPr="00E26281">
        <w:rPr>
          <w:lang w:val="en-US"/>
        </w:rPr>
        <w:t xml:space="preserve">to submit additional information. No response to this request was received. On </w:t>
      </w:r>
      <w:r>
        <w:t>6 June 2008</w:t>
      </w:r>
      <w:r w:rsidR="00BA1343">
        <w:t>,</w:t>
      </w:r>
      <w:r w:rsidR="00E26281" w:rsidRPr="00E26281">
        <w:rPr>
          <w:lang w:val="en-US"/>
        </w:rPr>
        <w:t xml:space="preserve"> the Panel reiterated its request. </w:t>
      </w:r>
      <w:r w:rsidR="00BA1343">
        <w:rPr>
          <w:lang w:val="en-US"/>
        </w:rPr>
        <w:t>A</w:t>
      </w:r>
      <w:r w:rsidR="00E26281" w:rsidRPr="00E26281">
        <w:rPr>
          <w:lang w:val="en-US"/>
        </w:rPr>
        <w:t xml:space="preserve"> response was received on 31</w:t>
      </w:r>
      <w:r w:rsidR="00E26281">
        <w:rPr>
          <w:lang w:val="en-US"/>
        </w:rPr>
        <w:t xml:space="preserve"> </w:t>
      </w:r>
      <w:r w:rsidR="00E26281" w:rsidRPr="00E26281">
        <w:rPr>
          <w:lang w:val="en-US"/>
        </w:rPr>
        <w:t xml:space="preserve">July </w:t>
      </w:r>
      <w:r w:rsidR="00E26281">
        <w:rPr>
          <w:lang w:val="en-US"/>
        </w:rPr>
        <w:t>2008.</w:t>
      </w:r>
    </w:p>
    <w:p w:rsidR="00E26281" w:rsidRDefault="00E26281" w:rsidP="00E26281">
      <w:pPr>
        <w:pStyle w:val="ListParagraph"/>
        <w:rPr>
          <w:lang w:val="en-US"/>
        </w:rPr>
      </w:pPr>
    </w:p>
    <w:p w:rsidR="00B5449C" w:rsidRDefault="00E26281" w:rsidP="00B5449C">
      <w:pPr>
        <w:numPr>
          <w:ilvl w:val="0"/>
          <w:numId w:val="2"/>
        </w:numPr>
        <w:jc w:val="both"/>
        <w:rPr>
          <w:lang w:val="en-US"/>
        </w:rPr>
      </w:pPr>
      <w:r>
        <w:lastRenderedPageBreak/>
        <w:t xml:space="preserve">On </w:t>
      </w:r>
      <w:r w:rsidR="00B5449C" w:rsidRPr="007B05E5">
        <w:t xml:space="preserve">21 </w:t>
      </w:r>
      <w:r w:rsidR="00B5449C">
        <w:t>July</w:t>
      </w:r>
      <w:r w:rsidR="00B5449C" w:rsidRPr="007B05E5">
        <w:t xml:space="preserve"> 2008</w:t>
      </w:r>
      <w:r w:rsidR="00B5449C">
        <w:t xml:space="preserve"> and 17 November 2008</w:t>
      </w:r>
      <w:r w:rsidR="00BA1343">
        <w:t>,</w:t>
      </w:r>
      <w:r w:rsidR="00666A91">
        <w:t xml:space="preserve"> </w:t>
      </w:r>
      <w:r w:rsidR="00B5449C">
        <w:rPr>
          <w:lang w:val="en-US"/>
        </w:rPr>
        <w:t xml:space="preserve">the Panel </w:t>
      </w:r>
      <w:r>
        <w:rPr>
          <w:lang w:val="en-US"/>
        </w:rPr>
        <w:t>requested additional clarification from the complainant</w:t>
      </w:r>
      <w:r w:rsidR="00B5449C">
        <w:rPr>
          <w:lang w:val="en-US"/>
        </w:rPr>
        <w:t>.</w:t>
      </w:r>
      <w:r w:rsidR="00B5449C" w:rsidRPr="00B5449C">
        <w:t xml:space="preserve"> </w:t>
      </w:r>
      <w:r>
        <w:t xml:space="preserve">Responses </w:t>
      </w:r>
      <w:r w:rsidR="00B5449C">
        <w:t>from the complainant w</w:t>
      </w:r>
      <w:r>
        <w:t>ere</w:t>
      </w:r>
      <w:r w:rsidR="00B5449C">
        <w:t xml:space="preserve"> received on 19 </w:t>
      </w:r>
      <w:r>
        <w:t xml:space="preserve">November </w:t>
      </w:r>
      <w:r w:rsidR="00B5449C">
        <w:t>200</w:t>
      </w:r>
      <w:r>
        <w:t>8 and 19 January 2009.</w:t>
      </w:r>
    </w:p>
    <w:p w:rsidR="00B5449C" w:rsidRDefault="00B5449C" w:rsidP="00B5449C">
      <w:pPr>
        <w:jc w:val="both"/>
      </w:pPr>
    </w:p>
    <w:p w:rsidR="00B5449C" w:rsidRDefault="00666A91" w:rsidP="00B5449C">
      <w:pPr>
        <w:numPr>
          <w:ilvl w:val="0"/>
          <w:numId w:val="2"/>
        </w:numPr>
        <w:autoSpaceDE w:val="0"/>
        <w:autoSpaceDN w:val="0"/>
        <w:adjustRightInd w:val="0"/>
        <w:jc w:val="both"/>
      </w:pPr>
      <w:r>
        <w:t>On 22 May 2009</w:t>
      </w:r>
      <w:r w:rsidR="00BA1343">
        <w:t>,</w:t>
      </w:r>
      <w:r>
        <w:t xml:space="preserve"> the Panel requested </w:t>
      </w:r>
      <w:r w:rsidR="00B5449C">
        <w:t>further information and clarification</w:t>
      </w:r>
      <w:r>
        <w:t xml:space="preserve"> from the complainant</w:t>
      </w:r>
      <w:r w:rsidR="00B5449C">
        <w:t>. A response was received on 27 July 2009.</w:t>
      </w:r>
    </w:p>
    <w:p w:rsidR="00B5449C" w:rsidRDefault="00B5449C" w:rsidP="00B5449C">
      <w:pPr>
        <w:autoSpaceDE w:val="0"/>
        <w:autoSpaceDN w:val="0"/>
        <w:adjustRightInd w:val="0"/>
        <w:ind w:left="360"/>
        <w:jc w:val="both"/>
      </w:pPr>
    </w:p>
    <w:p w:rsidR="00B5449C" w:rsidRDefault="00B5449C" w:rsidP="00B5449C">
      <w:pPr>
        <w:numPr>
          <w:ilvl w:val="0"/>
          <w:numId w:val="2"/>
        </w:numPr>
        <w:autoSpaceDE w:val="0"/>
        <w:autoSpaceDN w:val="0"/>
        <w:adjustRightInd w:val="0"/>
        <w:jc w:val="both"/>
      </w:pPr>
      <w:r>
        <w:t>On 1 February 2010, the Panel c</w:t>
      </w:r>
      <w:r w:rsidRPr="007B05E5">
        <w:t>ommunicated the case to the Special Representative of the Secretary-General (SRSG) for UNMIK’s comments on the admissibility of the case.</w:t>
      </w:r>
      <w:r w:rsidRPr="00591E40">
        <w:t xml:space="preserve"> </w:t>
      </w:r>
      <w:r w:rsidRPr="00FD2355">
        <w:t xml:space="preserve">The SRSG </w:t>
      </w:r>
      <w:r>
        <w:t xml:space="preserve">responded </w:t>
      </w:r>
      <w:r w:rsidRPr="00FD2355">
        <w:t xml:space="preserve">by letter dated </w:t>
      </w:r>
      <w:r>
        <w:t xml:space="preserve">23 April 2010. </w:t>
      </w:r>
    </w:p>
    <w:p w:rsidR="00B5449C" w:rsidRDefault="00B5449C" w:rsidP="00B5449C">
      <w:pPr>
        <w:autoSpaceDE w:val="0"/>
        <w:autoSpaceDN w:val="0"/>
        <w:adjustRightInd w:val="0"/>
        <w:ind w:left="360"/>
        <w:jc w:val="both"/>
      </w:pPr>
    </w:p>
    <w:p w:rsidR="00B5449C" w:rsidRDefault="00B5449C" w:rsidP="00B5449C">
      <w:pPr>
        <w:numPr>
          <w:ilvl w:val="0"/>
          <w:numId w:val="2"/>
        </w:numPr>
        <w:autoSpaceDE w:val="0"/>
        <w:autoSpaceDN w:val="0"/>
        <w:adjustRightInd w:val="0"/>
        <w:jc w:val="both"/>
      </w:pPr>
      <w:r>
        <w:t>On 22 September 2010, the SRSG’s response was forwarded to the complainant for comments. The complainant’s response was received by the Panel on 18 November 2010.</w:t>
      </w:r>
    </w:p>
    <w:p w:rsidR="00666A91" w:rsidRDefault="00666A91" w:rsidP="00666A91">
      <w:pPr>
        <w:pStyle w:val="ListParagraph"/>
      </w:pPr>
    </w:p>
    <w:p w:rsidR="00FC7CDA" w:rsidRDefault="00666A91" w:rsidP="00396A76">
      <w:pPr>
        <w:numPr>
          <w:ilvl w:val="0"/>
          <w:numId w:val="2"/>
        </w:numPr>
        <w:autoSpaceDE w:val="0"/>
        <w:autoSpaceDN w:val="0"/>
        <w:adjustRightInd w:val="0"/>
        <w:jc w:val="both"/>
      </w:pPr>
      <w:r w:rsidRPr="00666A91">
        <w:t xml:space="preserve">On </w:t>
      </w:r>
      <w:r w:rsidRPr="00E27B0E">
        <w:rPr>
          <w:bCs/>
        </w:rPr>
        <w:t>16 December 2010</w:t>
      </w:r>
      <w:r w:rsidR="00BA1343">
        <w:rPr>
          <w:bCs/>
        </w:rPr>
        <w:t>,</w:t>
      </w:r>
      <w:r w:rsidRPr="00666A91">
        <w:t xml:space="preserve"> the Panel</w:t>
      </w:r>
      <w:r>
        <w:t xml:space="preserve"> declared the case admissible</w:t>
      </w:r>
      <w:r w:rsidR="00E27B0E">
        <w:t>.</w:t>
      </w:r>
    </w:p>
    <w:p w:rsidR="00FC7CDA" w:rsidRDefault="00FC7CDA" w:rsidP="00FC7CDA">
      <w:pPr>
        <w:pStyle w:val="ListParagraph"/>
      </w:pPr>
    </w:p>
    <w:p w:rsidR="00666A91" w:rsidRDefault="00E27B0E" w:rsidP="00396A76">
      <w:pPr>
        <w:numPr>
          <w:ilvl w:val="0"/>
          <w:numId w:val="2"/>
        </w:numPr>
        <w:autoSpaceDE w:val="0"/>
        <w:autoSpaceDN w:val="0"/>
        <w:adjustRightInd w:val="0"/>
        <w:jc w:val="both"/>
      </w:pPr>
      <w:r>
        <w:t>On 20 December 2010</w:t>
      </w:r>
      <w:r w:rsidR="00BA1343">
        <w:t>,</w:t>
      </w:r>
      <w:r>
        <w:t xml:space="preserve"> the decision was communicated to the SRSG for UNMIK’s comments on the merits of the case. </w:t>
      </w:r>
      <w:r w:rsidRPr="00E27B0E">
        <w:rPr>
          <w:lang w:val="en-US" w:eastAsia="en-US"/>
        </w:rPr>
        <w:t xml:space="preserve">On 3 May 2011, the </w:t>
      </w:r>
      <w:r w:rsidRPr="00C22015">
        <w:t xml:space="preserve">SRSG </w:t>
      </w:r>
      <w:r>
        <w:t>provided an interim response to the Panel. On 25 July 2011</w:t>
      </w:r>
      <w:r w:rsidR="00BA1343">
        <w:t>,</w:t>
      </w:r>
      <w:r>
        <w:t xml:space="preserve"> the SRSG provided comments on the merits of the case.</w:t>
      </w:r>
    </w:p>
    <w:p w:rsidR="00666A91" w:rsidRDefault="00666A91" w:rsidP="00666A91">
      <w:pPr>
        <w:pStyle w:val="ListParagraph"/>
        <w:rPr>
          <w:b/>
        </w:rPr>
      </w:pPr>
    </w:p>
    <w:p w:rsidR="00666A91" w:rsidRPr="00666A91" w:rsidRDefault="00666A91" w:rsidP="00666A91">
      <w:pPr>
        <w:autoSpaceDE w:val="0"/>
        <w:autoSpaceDN w:val="0"/>
        <w:adjustRightInd w:val="0"/>
        <w:jc w:val="bot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924102" w:rsidRDefault="009D5163" w:rsidP="00195159">
      <w:pPr>
        <w:numPr>
          <w:ilvl w:val="0"/>
          <w:numId w:val="2"/>
        </w:numPr>
        <w:jc w:val="both"/>
      </w:pPr>
      <w:r>
        <w:rPr>
          <w:bCs/>
        </w:rPr>
        <w:t>T</w:t>
      </w:r>
      <w:r w:rsidR="00AC5466">
        <w:rPr>
          <w:bCs/>
        </w:rPr>
        <w:t>he</w:t>
      </w:r>
      <w:r w:rsidR="00AC5466" w:rsidRPr="008917C8">
        <w:rPr>
          <w:bCs/>
        </w:rPr>
        <w:t xml:space="preserve"> </w:t>
      </w:r>
      <w:r w:rsidR="00AC5466" w:rsidRPr="009D5163">
        <w:rPr>
          <w:bCs/>
        </w:rPr>
        <w:t xml:space="preserve">complainant </w:t>
      </w:r>
      <w:r w:rsidRPr="009D5163">
        <w:rPr>
          <w:bCs/>
        </w:rPr>
        <w:t xml:space="preserve">is a former </w:t>
      </w:r>
      <w:r w:rsidR="00AC5466" w:rsidRPr="009D5163">
        <w:rPr>
          <w:bCs/>
        </w:rPr>
        <w:t xml:space="preserve">resident of Kosovo currently living </w:t>
      </w:r>
      <w:r w:rsidR="00AC5466" w:rsidRPr="009D5163">
        <w:t xml:space="preserve">in Serbia. </w:t>
      </w:r>
      <w:r w:rsidRPr="009D5163">
        <w:t>H</w:t>
      </w:r>
      <w:r w:rsidR="00AC5466" w:rsidRPr="009D5163">
        <w:t>e</w:t>
      </w:r>
      <w:r w:rsidRPr="009D5163">
        <w:t xml:space="preserve"> is</w:t>
      </w:r>
      <w:r w:rsidR="00AC5466" w:rsidRPr="009D5163">
        <w:t xml:space="preserve"> </w:t>
      </w:r>
      <w:r w:rsidRPr="009D5163">
        <w:t xml:space="preserve">the </w:t>
      </w:r>
      <w:r w:rsidR="00AC5466" w:rsidRPr="009D5163">
        <w:t xml:space="preserve">owner of </w:t>
      </w:r>
      <w:r w:rsidRPr="009D5163">
        <w:t>a</w:t>
      </w:r>
      <w:r w:rsidR="00BA1343">
        <w:t xml:space="preserve"> flat </w:t>
      </w:r>
      <w:r w:rsidRPr="009D5163">
        <w:t xml:space="preserve">in </w:t>
      </w:r>
      <w:proofErr w:type="spellStart"/>
      <w:r w:rsidRPr="009D5163">
        <w:t>Prishtinë</w:t>
      </w:r>
      <w:proofErr w:type="spellEnd"/>
      <w:r w:rsidRPr="009D5163">
        <w:t>/</w:t>
      </w:r>
      <w:proofErr w:type="spellStart"/>
      <w:r w:rsidRPr="009D5163">
        <w:t>Priština</w:t>
      </w:r>
      <w:proofErr w:type="spellEnd"/>
      <w:r w:rsidRPr="009D5163">
        <w:t>, where he</w:t>
      </w:r>
      <w:r w:rsidR="00BA1343">
        <w:t xml:space="preserve"> lived </w:t>
      </w:r>
      <w:r w:rsidR="00AC5466" w:rsidRPr="009D5163">
        <w:t xml:space="preserve">until </w:t>
      </w:r>
      <w:r w:rsidRPr="009D5163">
        <w:t xml:space="preserve">June </w:t>
      </w:r>
      <w:r w:rsidR="00AC5466" w:rsidRPr="009D5163">
        <w:t>1999 when he</w:t>
      </w:r>
      <w:r w:rsidRPr="009D5163">
        <w:t xml:space="preserve"> </w:t>
      </w:r>
      <w:r w:rsidR="00AC5466" w:rsidRPr="009D5163">
        <w:t>left Kosovo</w:t>
      </w:r>
      <w:r w:rsidRPr="009D5163">
        <w:t xml:space="preserve"> for security reasons</w:t>
      </w:r>
      <w:r w:rsidR="00924102">
        <w:t>.</w:t>
      </w:r>
    </w:p>
    <w:p w:rsidR="00924102" w:rsidRDefault="00924102" w:rsidP="00924102">
      <w:pPr>
        <w:ind w:left="360"/>
        <w:jc w:val="both"/>
      </w:pPr>
    </w:p>
    <w:p w:rsidR="00924102" w:rsidRPr="009D1932" w:rsidRDefault="00924102" w:rsidP="00924102">
      <w:pPr>
        <w:numPr>
          <w:ilvl w:val="0"/>
          <w:numId w:val="2"/>
        </w:numPr>
        <w:jc w:val="both"/>
      </w:pPr>
      <w:r>
        <w:t xml:space="preserve">On 22 June 1999, he concluded a contract with Mr B.M., granting </w:t>
      </w:r>
      <w:r w:rsidR="00BA1343">
        <w:t>the latter the</w:t>
      </w:r>
      <w:r>
        <w:t xml:space="preserve"> right to use the flat, including its furniture and appliances, until his return</w:t>
      </w:r>
      <w:r w:rsidR="00BA1343">
        <w:t xml:space="preserve"> and</w:t>
      </w:r>
      <w:r>
        <w:t xml:space="preserve"> without paying any rent to the complainant. However, the contract provided that the user was obliged to pay for all utility costs, starting from the day he moved into the flat. </w:t>
      </w:r>
      <w:r w:rsidR="00BA1343">
        <w:t>T</w:t>
      </w:r>
      <w:r>
        <w:t>he complainant later found out</w:t>
      </w:r>
      <w:r w:rsidR="00BA1343">
        <w:t xml:space="preserve"> that</w:t>
      </w:r>
      <w:r>
        <w:t xml:space="preserve"> the flat </w:t>
      </w:r>
      <w:r w:rsidR="00BA1343">
        <w:t>had been</w:t>
      </w:r>
      <w:r>
        <w:t xml:space="preserve"> damaged, its furniture and appliances taken away, and </w:t>
      </w:r>
      <w:r w:rsidR="00BA1343">
        <w:t xml:space="preserve">that </w:t>
      </w:r>
      <w:r>
        <w:t xml:space="preserve">no rent or utility bills paid. The flat was </w:t>
      </w:r>
      <w:r w:rsidRPr="009D1932">
        <w:t xml:space="preserve">occupied by Mr B.M. until </w:t>
      </w:r>
      <w:r w:rsidR="00BA1343">
        <w:t xml:space="preserve">the end of September 2005, </w:t>
      </w:r>
      <w:r w:rsidRPr="009D1932">
        <w:t xml:space="preserve">when he was evicted from it by the </w:t>
      </w:r>
      <w:r w:rsidR="00F14B7B">
        <w:t>Housing and Property Directorate (</w:t>
      </w:r>
      <w:r w:rsidRPr="009D1932">
        <w:t>HPD</w:t>
      </w:r>
      <w:r w:rsidR="00F14B7B">
        <w:t>)</w:t>
      </w:r>
      <w:r w:rsidRPr="009D1932">
        <w:t xml:space="preserve">. </w:t>
      </w:r>
    </w:p>
    <w:p w:rsidR="00AC5466" w:rsidRPr="009D1932" w:rsidRDefault="00AC5466" w:rsidP="00AC5466">
      <w:pPr>
        <w:ind w:left="360"/>
        <w:jc w:val="both"/>
      </w:pPr>
    </w:p>
    <w:p w:rsidR="00E27B0E" w:rsidRDefault="00924102" w:rsidP="00E27B0E">
      <w:pPr>
        <w:numPr>
          <w:ilvl w:val="0"/>
          <w:numId w:val="2"/>
        </w:numPr>
        <w:jc w:val="both"/>
      </w:pPr>
      <w:r w:rsidRPr="00E27B0E">
        <w:t xml:space="preserve">On 4 June 2004, the complainant submitted a claim </w:t>
      </w:r>
      <w:r w:rsidRPr="009D1932">
        <w:t>for the damage caused to his flat, as well as</w:t>
      </w:r>
      <w:r w:rsidR="00BA1343">
        <w:t xml:space="preserve"> for</w:t>
      </w:r>
      <w:r w:rsidRPr="009D1932">
        <w:t xml:space="preserve"> unpaid rent and utilities, </w:t>
      </w:r>
      <w:r w:rsidRPr="00E27B0E">
        <w:t xml:space="preserve">with the Municipal Court of </w:t>
      </w:r>
      <w:proofErr w:type="spellStart"/>
      <w:r w:rsidRPr="00E27B0E">
        <w:t>Prishtinë</w:t>
      </w:r>
      <w:proofErr w:type="spellEnd"/>
      <w:r w:rsidRPr="00E27B0E">
        <w:t>/</w:t>
      </w:r>
      <w:proofErr w:type="spellStart"/>
      <w:r w:rsidRPr="00E27B0E">
        <w:t>Priština</w:t>
      </w:r>
      <w:proofErr w:type="spellEnd"/>
      <w:r w:rsidRPr="009D1932">
        <w:t xml:space="preserve"> through the Municipal Court of Novi Sad</w:t>
      </w:r>
      <w:r w:rsidR="009D1932">
        <w:t>, Serbia</w:t>
      </w:r>
      <w:r w:rsidRPr="009D1932">
        <w:t xml:space="preserve">, against Mr B.M., the </w:t>
      </w:r>
      <w:r w:rsidRPr="00E27B0E">
        <w:t xml:space="preserve">Municipality of </w:t>
      </w:r>
      <w:proofErr w:type="spellStart"/>
      <w:r w:rsidRPr="00E27B0E">
        <w:t>Prishtinë</w:t>
      </w:r>
      <w:proofErr w:type="spellEnd"/>
      <w:r w:rsidRPr="00E27B0E">
        <w:t>/</w:t>
      </w:r>
      <w:proofErr w:type="spellStart"/>
      <w:r w:rsidRPr="00E27B0E">
        <w:t>Priština</w:t>
      </w:r>
      <w:proofErr w:type="spellEnd"/>
      <w:r w:rsidRPr="00E27B0E">
        <w:t xml:space="preserve">, and </w:t>
      </w:r>
      <w:r w:rsidRPr="009D1932">
        <w:t>the Kosovo Provisional Institutions of Self-Government (PISG)</w:t>
      </w:r>
      <w:r w:rsidR="009D1932">
        <w:t xml:space="preserve">, </w:t>
      </w:r>
      <w:r w:rsidR="00BA1343">
        <w:t>seeking</w:t>
      </w:r>
      <w:r w:rsidR="00FC7CDA">
        <w:t xml:space="preserve"> 20,000 </w:t>
      </w:r>
      <w:proofErr w:type="spellStart"/>
      <w:r w:rsidR="00FC7CDA">
        <w:t>e</w:t>
      </w:r>
      <w:r w:rsidR="009D1932" w:rsidRPr="009D5163">
        <w:t>uros</w:t>
      </w:r>
      <w:proofErr w:type="spellEnd"/>
      <w:r w:rsidR="009D1932" w:rsidRPr="009D5163">
        <w:t xml:space="preserve"> in compensation</w:t>
      </w:r>
      <w:r w:rsidRPr="00E27B0E">
        <w:t xml:space="preserve">. The claim was actually received by the Municipal Court of </w:t>
      </w:r>
      <w:proofErr w:type="spellStart"/>
      <w:r w:rsidRPr="00E27B0E">
        <w:t>Prishtinë</w:t>
      </w:r>
      <w:proofErr w:type="spellEnd"/>
      <w:r w:rsidRPr="00E27B0E">
        <w:t>/</w:t>
      </w:r>
      <w:proofErr w:type="spellStart"/>
      <w:r w:rsidRPr="00E27B0E">
        <w:t>Priština</w:t>
      </w:r>
      <w:proofErr w:type="spellEnd"/>
      <w:r w:rsidRPr="009D1932">
        <w:t xml:space="preserve"> on 30 August 2004.</w:t>
      </w:r>
    </w:p>
    <w:p w:rsidR="00E57B72" w:rsidRDefault="00E57B72" w:rsidP="00E57B72">
      <w:pPr>
        <w:pStyle w:val="ListParagraph"/>
      </w:pPr>
    </w:p>
    <w:p w:rsidR="009D1932" w:rsidRDefault="00924102" w:rsidP="00F14B7B">
      <w:pPr>
        <w:pStyle w:val="Default"/>
        <w:numPr>
          <w:ilvl w:val="0"/>
          <w:numId w:val="2"/>
        </w:numPr>
        <w:jc w:val="both"/>
      </w:pPr>
      <w:r w:rsidRPr="009D1932">
        <w:rPr>
          <w:lang w:val="en-GB"/>
        </w:rPr>
        <w:t>Having heard nothing from the Municipal Court, on 28 April 2006 the complainant prepared another c</w:t>
      </w:r>
      <w:r w:rsidR="009D1932">
        <w:rPr>
          <w:lang w:val="en-GB"/>
        </w:rPr>
        <w:t>laim</w:t>
      </w:r>
      <w:r w:rsidRPr="009D1932">
        <w:rPr>
          <w:lang w:val="en-GB"/>
        </w:rPr>
        <w:t xml:space="preserve">, in substance the same as </w:t>
      </w:r>
      <w:r w:rsidR="00836962">
        <w:rPr>
          <w:lang w:val="en-GB"/>
        </w:rPr>
        <w:t xml:space="preserve">that </w:t>
      </w:r>
      <w:r w:rsidRPr="009D1932">
        <w:rPr>
          <w:lang w:val="en-GB"/>
        </w:rPr>
        <w:t xml:space="preserve">of 2004, and re-submitted it to the Municipal Court of </w:t>
      </w:r>
      <w:proofErr w:type="spellStart"/>
      <w:r w:rsidRPr="009D1932">
        <w:rPr>
          <w:lang w:val="en-GB"/>
        </w:rPr>
        <w:t>Prishtinë</w:t>
      </w:r>
      <w:proofErr w:type="spellEnd"/>
      <w:r w:rsidRPr="009D1932">
        <w:rPr>
          <w:lang w:val="en-GB"/>
        </w:rPr>
        <w:t>/</w:t>
      </w:r>
      <w:proofErr w:type="spellStart"/>
      <w:r w:rsidRPr="009D1932">
        <w:rPr>
          <w:lang w:val="en-GB"/>
        </w:rPr>
        <w:t>Priština</w:t>
      </w:r>
      <w:proofErr w:type="spellEnd"/>
      <w:r w:rsidRPr="009D1932">
        <w:rPr>
          <w:lang w:val="en-GB"/>
        </w:rPr>
        <w:t>,</w:t>
      </w:r>
      <w:r w:rsidRPr="009D1932">
        <w:t xml:space="preserve"> through the Municipal Court of Ni</w:t>
      </w:r>
      <w:r w:rsidRPr="009D1932">
        <w:rPr>
          <w:lang w:val="en-GB"/>
        </w:rPr>
        <w:t>š</w:t>
      </w:r>
      <w:r w:rsidRPr="009D1932">
        <w:t>.</w:t>
      </w:r>
    </w:p>
    <w:p w:rsidR="00F14B7B" w:rsidRDefault="00F14B7B" w:rsidP="00F14B7B">
      <w:pPr>
        <w:pStyle w:val="ListParagraph"/>
      </w:pPr>
    </w:p>
    <w:p w:rsidR="009D1932" w:rsidRDefault="00BA1343" w:rsidP="009D1932">
      <w:pPr>
        <w:numPr>
          <w:ilvl w:val="0"/>
          <w:numId w:val="2"/>
        </w:numPr>
        <w:jc w:val="both"/>
      </w:pPr>
      <w:r>
        <w:t>At</w:t>
      </w:r>
      <w:r w:rsidR="009D1932" w:rsidRPr="00BD73A4">
        <w:t xml:space="preserve"> the </w:t>
      </w:r>
      <w:r w:rsidR="009D1932">
        <w:t xml:space="preserve">time </w:t>
      </w:r>
      <w:r w:rsidR="007D14A0">
        <w:t xml:space="preserve">Mr </w:t>
      </w:r>
      <w:proofErr w:type="spellStart"/>
      <w:r w:rsidR="007D14A0">
        <w:t>Prelević</w:t>
      </w:r>
      <w:proofErr w:type="spellEnd"/>
      <w:r w:rsidR="009D1932">
        <w:t xml:space="preserve"> complained to the Panel, </w:t>
      </w:r>
      <w:r w:rsidR="009D1932" w:rsidRPr="00BD73A4">
        <w:t xml:space="preserve">the </w:t>
      </w:r>
      <w:r w:rsidR="009D1932">
        <w:t>Municipal</w:t>
      </w:r>
      <w:r w:rsidR="009D1932" w:rsidRPr="008C2512">
        <w:t xml:space="preserve"> Court</w:t>
      </w:r>
      <w:r w:rsidR="009D1932" w:rsidRPr="00BD73A4">
        <w:t xml:space="preserve"> had not contacted </w:t>
      </w:r>
      <w:r>
        <w:t>him</w:t>
      </w:r>
      <w:r w:rsidR="009D1932" w:rsidRPr="00BD73A4">
        <w:t>, and no hearing had been scheduled</w:t>
      </w:r>
      <w:r w:rsidR="009D1932">
        <w:t>, with regard to either of the clai</w:t>
      </w:r>
      <w:r w:rsidR="00F14B7B">
        <w:t>m</w:t>
      </w:r>
      <w:r w:rsidR="009D1932">
        <w:t>s.</w:t>
      </w:r>
    </w:p>
    <w:p w:rsidR="009D1932" w:rsidRDefault="009D1932" w:rsidP="009D1932">
      <w:pPr>
        <w:pStyle w:val="ListParagraph"/>
      </w:pPr>
    </w:p>
    <w:p w:rsidR="008D39EF" w:rsidRPr="008917C8" w:rsidRDefault="008D39EF" w:rsidP="008D39EF">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the</w:t>
      </w:r>
      <w:r w:rsidRPr="008B5B5D">
        <w:rPr>
          <w:bCs/>
          <w:color w:val="FF0000"/>
        </w:rPr>
        <w:t xml:space="preserve"> </w:t>
      </w:r>
      <w:r w:rsidRPr="000D5C29">
        <w:rPr>
          <w:bCs/>
        </w:rPr>
        <w:t>vast majority</w:t>
      </w:r>
      <w:r>
        <w:rPr>
          <w:bCs/>
        </w:rPr>
        <w:t xml:space="preserve"> of these</w:t>
      </w:r>
      <w:r w:rsidRPr="000D5C29">
        <w:rPr>
          <w:bCs/>
        </w:rPr>
        <w:t xml:space="preserve"> </w:t>
      </w:r>
      <w:r w:rsidRPr="008917C8">
        <w:rPr>
          <w:bCs/>
        </w:rPr>
        <w:t xml:space="preserve">by </w:t>
      </w:r>
      <w:r>
        <w:rPr>
          <w:bCs/>
        </w:rPr>
        <w:t>Kosovo</w:t>
      </w:r>
      <w:r w:rsidRPr="008917C8">
        <w:rPr>
          <w:bCs/>
        </w:rPr>
        <w:t xml:space="preserve"> Serbs who</w:t>
      </w:r>
      <w:r>
        <w:rPr>
          <w:bCs/>
        </w:rPr>
        <w:t>,</w:t>
      </w:r>
      <w:r w:rsidRPr="008917C8">
        <w:rPr>
          <w:bCs/>
        </w:rPr>
        <w:t xml:space="preserve"> </w:t>
      </w:r>
      <w:r>
        <w:rPr>
          <w:bCs/>
        </w:rPr>
        <w:t>due to</w:t>
      </w:r>
      <w:r w:rsidRPr="008917C8">
        <w:rPr>
          <w:bCs/>
        </w:rPr>
        <w:t xml:space="preserve"> the hostilities</w:t>
      </w:r>
      <w:r>
        <w:rPr>
          <w:bCs/>
        </w:rPr>
        <w:t>,</w:t>
      </w:r>
      <w:r w:rsidRPr="008917C8">
        <w:rPr>
          <w:bCs/>
        </w:rPr>
        <w:t xml:space="preserve">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 xml:space="preserve">UNMIK, KFOR, the PISG and the relevant municipality (see Human Rights Advisory Panel (hereinafter 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 1; for the legal basis upon which the claimants based their claim, see the same opinion, § 5).</w:t>
      </w:r>
      <w:bookmarkEnd w:id="0"/>
    </w:p>
    <w:p w:rsidR="00FC678E" w:rsidRPr="008917C8" w:rsidRDefault="00FC678E" w:rsidP="00FC678E">
      <w:pPr>
        <w:jc w:val="both"/>
      </w:pPr>
    </w:p>
    <w:p w:rsidR="00FC678E" w:rsidRDefault="008D39EF" w:rsidP="00195159">
      <w:pPr>
        <w:numPr>
          <w:ilvl w:val="0"/>
          <w:numId w:val="2"/>
        </w:numPr>
        <w:autoSpaceDE w:val="0"/>
        <w:autoSpaceDN w:val="0"/>
        <w:adjustRightInd w:val="0"/>
        <w:jc w:val="both"/>
      </w:pPr>
      <w:r w:rsidRPr="008917C8">
        <w:t>With respect to these cases the Director of the UNMIK Department of Justice (DOJ) sent a letter to all municipal and district court presidents and to the President of the Supreme Court of Kosovo on 26 August 2004. In the letter, the Director of</w:t>
      </w:r>
      <w:r>
        <w:t xml:space="preserve"> the</w:t>
      </w:r>
      <w:r w:rsidRPr="008917C8">
        <w:t xml:space="preserve">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rsidRPr="00D70FB8">
        <w:t>in § 14 above</w:t>
      </w:r>
      <w:r w:rsidRPr="008917C8">
        <w:t xml:space="preserve">, </w:t>
      </w:r>
      <w:r w:rsidRPr="00BD0488">
        <w:t>at</w:t>
      </w:r>
      <w:r>
        <w:t xml:space="preserve"> </w:t>
      </w:r>
      <w:r w:rsidRPr="008917C8">
        <w:t>§ 6).</w:t>
      </w:r>
    </w:p>
    <w:p w:rsidR="00465713" w:rsidRDefault="00465713" w:rsidP="00465713">
      <w:pPr>
        <w:pStyle w:val="ListParagraph"/>
      </w:pPr>
    </w:p>
    <w:p w:rsidR="00465713" w:rsidRPr="00A43786" w:rsidRDefault="00465713" w:rsidP="00195159">
      <w:pPr>
        <w:numPr>
          <w:ilvl w:val="0"/>
          <w:numId w:val="2"/>
        </w:numPr>
        <w:autoSpaceDE w:val="0"/>
        <w:autoSpaceDN w:val="0"/>
        <w:adjustRightInd w:val="0"/>
        <w:jc w:val="both"/>
      </w:pPr>
      <w:r w:rsidRPr="00A43786">
        <w:t xml:space="preserve">The complainant’s claim, even though not </w:t>
      </w:r>
      <w:r w:rsidR="00BA1343" w:rsidRPr="00A43786">
        <w:t xml:space="preserve">coming within </w:t>
      </w:r>
      <w:r w:rsidRPr="00A43786">
        <w:t>this category</w:t>
      </w:r>
      <w:r w:rsidR="00BA1343" w:rsidRPr="00A43786">
        <w:t xml:space="preserve"> as it is </w:t>
      </w:r>
      <w:r w:rsidR="00F14B7B">
        <w:t xml:space="preserve">also </w:t>
      </w:r>
      <w:r w:rsidR="00BA1343" w:rsidRPr="00A43786">
        <w:t xml:space="preserve">directed against a named person, </w:t>
      </w:r>
      <w:r w:rsidRPr="00A43786">
        <w:t xml:space="preserve">was classified as </w:t>
      </w:r>
      <w:r w:rsidR="00BA1343" w:rsidRPr="00A43786">
        <w:t>such</w:t>
      </w:r>
      <w:r w:rsidRPr="00A43786">
        <w:t xml:space="preserve"> and </w:t>
      </w:r>
      <w:r w:rsidR="00BA1343" w:rsidRPr="00A43786">
        <w:t xml:space="preserve">was </w:t>
      </w:r>
      <w:r w:rsidRPr="00A43786">
        <w:t>therefore affected by the above instruction of the DOJ.</w:t>
      </w:r>
    </w:p>
    <w:p w:rsidR="00FC678E" w:rsidRDefault="00FC678E" w:rsidP="00FC678E">
      <w:pPr>
        <w:autoSpaceDE w:val="0"/>
        <w:autoSpaceDN w:val="0"/>
        <w:adjustRightInd w:val="0"/>
        <w:jc w:val="both"/>
      </w:pPr>
    </w:p>
    <w:p w:rsidR="008D39EF" w:rsidRPr="008917C8" w:rsidRDefault="008D39EF" w:rsidP="004A0D53">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events arising before October 2000</w:t>
      </w:r>
      <w:r w:rsidRPr="008917C8">
        <w:t xml:space="preserve">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w:t>
      </w:r>
      <w:r w:rsidRPr="007E1907">
        <w:t>ended with the European Union Rule of Law Mission in Kosovo (EULEX) assuming full operational control in the area of the rule of law, following the Statement made by the President of the United Nations Security Council on 26 November 2008 (S/</w:t>
      </w:r>
      <w:r w:rsidRPr="007E1907">
        <w:rPr>
          <w:rStyle w:val="spelle"/>
        </w:rPr>
        <w:t>PRST</w:t>
      </w:r>
      <w:r w:rsidRPr="007E1907">
        <w:t>/2008/44), welcoming the continued engagement of the European Union in Kosovo.</w:t>
      </w:r>
      <w:bookmarkEnd w:id="1"/>
    </w:p>
    <w:p w:rsidR="00E57B72" w:rsidRDefault="00E57B72" w:rsidP="005F4D09">
      <w:pPr>
        <w:rPr>
          <w:b/>
          <w:bCs/>
          <w:lang w:val="en-US" w:eastAsia="en-US"/>
        </w:rPr>
      </w:pPr>
    </w:p>
    <w:p w:rsidR="00D422A5" w:rsidRPr="005F4D09" w:rsidRDefault="00D422A5" w:rsidP="005F4D09">
      <w:pPr>
        <w:rPr>
          <w:b/>
          <w:bCs/>
          <w:lang w:val="en-US" w:eastAsia="en-US"/>
        </w:rPr>
      </w:pPr>
    </w:p>
    <w:p w:rsidR="00637FD1" w:rsidRPr="007E1907" w:rsidRDefault="00396A76" w:rsidP="00396A76">
      <w:pPr>
        <w:jc w:val="both"/>
      </w:pPr>
      <w:r w:rsidRPr="007E1907">
        <w:rPr>
          <w:b/>
          <w:bCs/>
          <w:lang w:val="en-US" w:eastAsia="en-US"/>
        </w:rPr>
        <w:t xml:space="preserve">III. THE </w:t>
      </w:r>
      <w:r w:rsidR="00637FD1" w:rsidRPr="007E1907">
        <w:rPr>
          <w:b/>
          <w:bCs/>
          <w:lang w:val="en-US" w:eastAsia="en-US"/>
        </w:rPr>
        <w:t>COMPLAINT</w:t>
      </w:r>
    </w:p>
    <w:p w:rsidR="00637FD1" w:rsidRPr="007E1907" w:rsidRDefault="00637FD1" w:rsidP="00637FD1">
      <w:pPr>
        <w:jc w:val="both"/>
      </w:pPr>
    </w:p>
    <w:p w:rsidR="00A177BA" w:rsidRDefault="009161C3" w:rsidP="008D39EF">
      <w:pPr>
        <w:numPr>
          <w:ilvl w:val="0"/>
          <w:numId w:val="2"/>
        </w:numPr>
        <w:suppressAutoHyphens/>
        <w:jc w:val="both"/>
        <w:rPr>
          <w:bCs/>
          <w:lang w:val="en-US" w:eastAsia="en-US"/>
        </w:rPr>
      </w:pPr>
      <w:r w:rsidRPr="007E1907">
        <w:t>Insofar as the complaint</w:t>
      </w:r>
      <w:r w:rsidRPr="00C22015">
        <w:t xml:space="preserve"> ha</w:t>
      </w:r>
      <w:r w:rsidR="009D1932">
        <w:t>s</w:t>
      </w:r>
      <w:r w:rsidRPr="00C22015">
        <w:t xml:space="preserve"> been declared admissible, t</w:t>
      </w:r>
      <w:r w:rsidR="00BE0EF2" w:rsidRPr="00C22015">
        <w:t>he complainant in substance allege</w:t>
      </w:r>
      <w:r w:rsidR="009D1932">
        <w:t>s</w:t>
      </w:r>
      <w:r w:rsidR="00BE0EF2" w:rsidRPr="00C22015">
        <w:t xml:space="preserve"> that the proceedings concerning </w:t>
      </w:r>
      <w:r w:rsidR="009D1932">
        <w:t>his</w:t>
      </w:r>
      <w:r w:rsidR="00BE0EF2" w:rsidRPr="00C22015">
        <w:t xml:space="preserve"> claim for </w:t>
      </w:r>
      <w:r w:rsidR="008D39EF">
        <w:t>compensation for the damage to his</w:t>
      </w:r>
      <w:r w:rsidR="00BE0EF2" w:rsidRPr="00C22015">
        <w:t xml:space="preserve"> property</w:t>
      </w:r>
      <w:r w:rsidR="00BE7F88">
        <w:t xml:space="preserve"> </w:t>
      </w:r>
      <w:r w:rsidR="00845456" w:rsidRPr="00C22015">
        <w:t>w</w:t>
      </w:r>
      <w:r w:rsidR="009D1932">
        <w:t>as</w:t>
      </w:r>
      <w:r w:rsidR="00845456" w:rsidRPr="00C22015">
        <w:t xml:space="preserve"> stayed</w:t>
      </w:r>
      <w:r w:rsidR="00BE7F88">
        <w:t xml:space="preserve"> by the Municipal Court of </w:t>
      </w:r>
      <w:proofErr w:type="spellStart"/>
      <w:r w:rsidR="00BE7F88" w:rsidRPr="007E1907">
        <w:t>Prishtinë</w:t>
      </w:r>
      <w:proofErr w:type="spellEnd"/>
      <w:r w:rsidR="00BE7F88" w:rsidRPr="007E1907">
        <w:t>/</w:t>
      </w:r>
      <w:proofErr w:type="spellStart"/>
      <w:r w:rsidR="00BE7F88" w:rsidRPr="007E1907">
        <w:t>Priština</w:t>
      </w:r>
      <w:proofErr w:type="spellEnd"/>
      <w:r w:rsidR="002C48BF" w:rsidRPr="00C22015">
        <w:t>,</w:t>
      </w:r>
      <w:r w:rsidRPr="00C22015">
        <w:t xml:space="preserve"> thus making it impossible for </w:t>
      </w:r>
      <w:r w:rsidR="00AD5CCF">
        <w:t>him</w:t>
      </w:r>
      <w:r w:rsidRPr="00C22015">
        <w:t xml:space="preserve"> to obtain the determination of hi</w:t>
      </w:r>
      <w:r w:rsidR="00AD5CCF">
        <w:t>s</w:t>
      </w:r>
      <w:r w:rsidRPr="00C22015">
        <w:t xml:space="preserve"> claim</w:t>
      </w:r>
      <w:r w:rsidR="00845456" w:rsidRPr="00C22015">
        <w:t>, in breach of hi</w:t>
      </w:r>
      <w:r w:rsidR="00AD5CCF">
        <w:t>s</w:t>
      </w:r>
      <w:r w:rsidR="00845456" w:rsidRPr="00C22015">
        <w:t xml:space="preserve"> right of access to a court under </w:t>
      </w:r>
      <w:r w:rsidR="00845456" w:rsidRPr="00C22015">
        <w:rPr>
          <w:lang w:eastAsia="en-US"/>
        </w:rPr>
        <w:t>Article 6 § 1 of the European Convention on Human Rights (ECHR)</w:t>
      </w:r>
      <w:r w:rsidRPr="00C22015">
        <w:t xml:space="preserve">. </w:t>
      </w:r>
      <w:r w:rsidR="00AD5CCF">
        <w:t>He</w:t>
      </w:r>
      <w:r w:rsidRPr="00C22015">
        <w:t xml:space="preserve"> also complain</w:t>
      </w:r>
      <w:r w:rsidR="00AD5CCF">
        <w:t>s</w:t>
      </w:r>
      <w:r w:rsidRPr="00C22015">
        <w:t xml:space="preserve"> that, as a result of the stay, </w:t>
      </w:r>
      <w:r w:rsidR="00BE0EF2" w:rsidRPr="00C22015">
        <w:t xml:space="preserve">the proceedings have not been concluded within a reasonable time, in breach of </w:t>
      </w:r>
      <w:r w:rsidR="00BE0EF2" w:rsidRPr="00C22015">
        <w:rPr>
          <w:lang w:eastAsia="en-US"/>
        </w:rPr>
        <w:t>Article 6 § 1 of the ECHR.</w:t>
      </w:r>
      <w:r w:rsidR="008D39EF" w:rsidRPr="008D39EF">
        <w:rPr>
          <w:bCs/>
          <w:lang w:val="en-US" w:eastAsia="en-US"/>
        </w:rPr>
        <w:t xml:space="preserve"> </w:t>
      </w:r>
    </w:p>
    <w:p w:rsidR="00BE5965" w:rsidRDefault="00BE5965" w:rsidP="00396A76">
      <w:pPr>
        <w:pStyle w:val="ListParagraph"/>
        <w:autoSpaceDE w:val="0"/>
        <w:autoSpaceDN w:val="0"/>
        <w:adjustRightInd w:val="0"/>
        <w:ind w:left="0"/>
        <w:jc w:val="both"/>
        <w:rPr>
          <w:bCs/>
          <w:lang w:val="en-US" w:eastAsia="en-US"/>
        </w:rPr>
      </w:pPr>
    </w:p>
    <w:p w:rsidR="00D422A5" w:rsidRDefault="00D422A5" w:rsidP="00396A76">
      <w:pPr>
        <w:pStyle w:val="ListParagraph"/>
        <w:autoSpaceDE w:val="0"/>
        <w:autoSpaceDN w:val="0"/>
        <w:adjustRightInd w:val="0"/>
        <w:ind w:left="0"/>
        <w:jc w:val="both"/>
        <w:rPr>
          <w:bCs/>
          <w:lang w:val="en-US" w:eastAsia="en-US"/>
        </w:rPr>
      </w:pPr>
    </w:p>
    <w:p w:rsidR="00D422A5" w:rsidRDefault="00D422A5" w:rsidP="00396A76">
      <w:pPr>
        <w:pStyle w:val="ListParagraph"/>
        <w:autoSpaceDE w:val="0"/>
        <w:autoSpaceDN w:val="0"/>
        <w:adjustRightInd w:val="0"/>
        <w:ind w:left="0"/>
        <w:jc w:val="both"/>
        <w:rPr>
          <w:bCs/>
          <w:lang w:val="en-US" w:eastAsia="en-US"/>
        </w:rPr>
      </w:pPr>
    </w:p>
    <w:p w:rsidR="00D422A5" w:rsidRDefault="00D422A5" w:rsidP="00396A76">
      <w:pPr>
        <w:pStyle w:val="ListParagraph"/>
        <w:autoSpaceDE w:val="0"/>
        <w:autoSpaceDN w:val="0"/>
        <w:adjustRightInd w:val="0"/>
        <w:ind w:left="0"/>
        <w:jc w:val="both"/>
        <w:rPr>
          <w:bCs/>
          <w:lang w:val="en-US" w:eastAsia="en-US"/>
        </w:rPr>
      </w:pPr>
    </w:p>
    <w:p w:rsidR="00D422A5" w:rsidRDefault="00D422A5" w:rsidP="00396A76">
      <w:pPr>
        <w:pStyle w:val="ListParagraph"/>
        <w:autoSpaceDE w:val="0"/>
        <w:autoSpaceDN w:val="0"/>
        <w:adjustRightInd w:val="0"/>
        <w:ind w:left="0"/>
        <w:jc w:val="both"/>
        <w:rPr>
          <w:bCs/>
          <w:lang w:val="en-US" w:eastAsia="en-US"/>
        </w:rPr>
      </w:pPr>
    </w:p>
    <w:p w:rsidR="00F14B7B" w:rsidRPr="00A177BA" w:rsidRDefault="00F14B7B" w:rsidP="00396A76">
      <w:pPr>
        <w:pStyle w:val="ListParagraph"/>
        <w:autoSpaceDE w:val="0"/>
        <w:autoSpaceDN w:val="0"/>
        <w:adjustRightInd w:val="0"/>
        <w:ind w:left="0"/>
        <w:jc w:val="both"/>
        <w:rPr>
          <w:bCs/>
          <w:lang w:val="en-US" w:eastAsia="en-US"/>
        </w:rPr>
      </w:pPr>
    </w:p>
    <w:p w:rsidR="00A177BA" w:rsidRPr="00396A76" w:rsidRDefault="009D1932" w:rsidP="00396A76">
      <w:pPr>
        <w:pStyle w:val="ListParagraph"/>
        <w:autoSpaceDE w:val="0"/>
        <w:autoSpaceDN w:val="0"/>
        <w:adjustRightInd w:val="0"/>
        <w:ind w:left="0"/>
        <w:jc w:val="both"/>
        <w:rPr>
          <w:highlight w:val="yellow"/>
        </w:rPr>
      </w:pPr>
      <w:r>
        <w:rPr>
          <w:b/>
          <w:bCs/>
          <w:lang w:val="en-US" w:eastAsia="en-US"/>
        </w:rPr>
        <w:t>I</w:t>
      </w:r>
      <w:r w:rsidR="00A177BA">
        <w:rPr>
          <w:b/>
          <w:bCs/>
          <w:lang w:val="en-US" w:eastAsia="en-US"/>
        </w:rPr>
        <w:t>V. THE LAW</w:t>
      </w:r>
    </w:p>
    <w:p w:rsidR="00424B77" w:rsidRPr="005439A1" w:rsidRDefault="00424B77" w:rsidP="00424B77">
      <w:pPr>
        <w:pStyle w:val="ListParagraph"/>
      </w:pPr>
    </w:p>
    <w:p w:rsidR="00E743C2" w:rsidRDefault="00A43786" w:rsidP="00A43786">
      <w:pPr>
        <w:numPr>
          <w:ilvl w:val="0"/>
          <w:numId w:val="2"/>
        </w:numPr>
        <w:jc w:val="both"/>
      </w:pPr>
      <w:r>
        <w:t>I</w:t>
      </w:r>
      <w:r w:rsidR="00424B77" w:rsidRPr="005439A1">
        <w:t xml:space="preserve">n his response </w:t>
      </w:r>
      <w:r w:rsidR="00E743C2">
        <w:t xml:space="preserve">on the merits of the present case the SRSG both raises arguments with respect to the specifics of the present case and reiterates </w:t>
      </w:r>
      <w:r w:rsidR="00F14B7B">
        <w:t>arguments</w:t>
      </w:r>
      <w:r w:rsidR="00E743C2">
        <w:t xml:space="preserve"> provided in response to the merits of the case </w:t>
      </w:r>
      <w:proofErr w:type="spellStart"/>
      <w:r w:rsidR="00E743C2" w:rsidRPr="00C22015">
        <w:rPr>
          <w:i/>
        </w:rPr>
        <w:t>Milogorić</w:t>
      </w:r>
      <w:proofErr w:type="spellEnd"/>
      <w:r w:rsidR="00E743C2" w:rsidRPr="00C22015">
        <w:rPr>
          <w:i/>
        </w:rPr>
        <w:t xml:space="preserve"> and </w:t>
      </w:r>
      <w:r w:rsidR="00E743C2" w:rsidRPr="00D70FB8">
        <w:rPr>
          <w:i/>
        </w:rPr>
        <w:t>Others</w:t>
      </w:r>
      <w:r w:rsidR="00E743C2" w:rsidRPr="00D70FB8">
        <w:rPr>
          <w:b/>
        </w:rPr>
        <w:t xml:space="preserve"> </w:t>
      </w:r>
      <w:r w:rsidR="00E743C2" w:rsidRPr="00D70FB8">
        <w:t>(cited in § 14</w:t>
      </w:r>
      <w:r w:rsidR="00E743C2" w:rsidRPr="00C22015">
        <w:t xml:space="preserve"> above)</w:t>
      </w:r>
      <w:r w:rsidR="00E743C2">
        <w:t>.</w:t>
      </w:r>
    </w:p>
    <w:p w:rsidR="00E743C2" w:rsidRDefault="00E743C2" w:rsidP="00E743C2">
      <w:pPr>
        <w:ind w:left="360"/>
        <w:jc w:val="both"/>
      </w:pPr>
    </w:p>
    <w:p w:rsidR="00424B77" w:rsidRPr="005439A1" w:rsidRDefault="00E743C2" w:rsidP="00A43786">
      <w:pPr>
        <w:numPr>
          <w:ilvl w:val="0"/>
          <w:numId w:val="2"/>
        </w:numPr>
        <w:jc w:val="both"/>
      </w:pPr>
      <w:r>
        <w:t xml:space="preserve">With respect to this case, the </w:t>
      </w:r>
      <w:r w:rsidR="00424B77" w:rsidRPr="005439A1">
        <w:t xml:space="preserve">SRSG </w:t>
      </w:r>
      <w:r>
        <w:t xml:space="preserve">in particular </w:t>
      </w:r>
      <w:r w:rsidR="000959BD" w:rsidRPr="005439A1">
        <w:t>disputes the authenticity of the receipt stamp</w:t>
      </w:r>
      <w:r w:rsidR="00967874" w:rsidRPr="005439A1">
        <w:t xml:space="preserve"> on the first claim dated 4 June 2004, arguing that the case may have been received by a “parallel” court, functioning under the authority of </w:t>
      </w:r>
      <w:r w:rsidR="005439A1" w:rsidRPr="005439A1">
        <w:t>the Ministry of Justice of the R</w:t>
      </w:r>
      <w:r w:rsidR="00967874" w:rsidRPr="005439A1">
        <w:t>epublic of Serbia.</w:t>
      </w:r>
    </w:p>
    <w:p w:rsidR="00967874" w:rsidRPr="005439A1" w:rsidRDefault="00967874" w:rsidP="00967874">
      <w:pPr>
        <w:pStyle w:val="ListParagraph"/>
      </w:pPr>
    </w:p>
    <w:p w:rsidR="008D39EF" w:rsidRPr="00A27C48" w:rsidRDefault="00E743C2" w:rsidP="000959BD">
      <w:pPr>
        <w:numPr>
          <w:ilvl w:val="0"/>
          <w:numId w:val="2"/>
        </w:numPr>
        <w:suppressAutoHyphens/>
        <w:spacing w:line="276" w:lineRule="auto"/>
        <w:jc w:val="both"/>
        <w:rPr>
          <w:bCs/>
          <w:lang w:eastAsia="en-US"/>
        </w:rPr>
      </w:pPr>
      <w:r>
        <w:t xml:space="preserve">The Panel finds from the </w:t>
      </w:r>
      <w:r w:rsidR="008D39EF" w:rsidRPr="00A27C48">
        <w:t xml:space="preserve">information </w:t>
      </w:r>
      <w:r>
        <w:t xml:space="preserve">provided by </w:t>
      </w:r>
      <w:r w:rsidR="008D39EF" w:rsidRPr="00A27C48">
        <w:t xml:space="preserve">the Court Liaison Office </w:t>
      </w:r>
      <w:r>
        <w:t xml:space="preserve">of the </w:t>
      </w:r>
      <w:r w:rsidR="00F14B7B">
        <w:t xml:space="preserve">Kosovo </w:t>
      </w:r>
      <w:r>
        <w:t xml:space="preserve">Ministry of Justice </w:t>
      </w:r>
      <w:r w:rsidR="00A27C48">
        <w:t>(</w:t>
      </w:r>
      <w:r w:rsidR="008D39EF" w:rsidRPr="00A27C48">
        <w:t>on 3 August 2011</w:t>
      </w:r>
      <w:r w:rsidR="00A27C48">
        <w:t>)</w:t>
      </w:r>
      <w:r w:rsidR="008D39EF" w:rsidRPr="00A27C48">
        <w:t xml:space="preserve"> </w:t>
      </w:r>
      <w:r w:rsidR="00A27C48" w:rsidRPr="00A27C48">
        <w:t xml:space="preserve">that the claim of </w:t>
      </w:r>
      <w:r w:rsidR="00F14B7B">
        <w:t>the complainant</w:t>
      </w:r>
      <w:r w:rsidR="00A27C48" w:rsidRPr="00A27C48">
        <w:t xml:space="preserve"> was in fact filed with the </w:t>
      </w:r>
      <w:proofErr w:type="spellStart"/>
      <w:r w:rsidR="00A27C48" w:rsidRPr="00A27C48">
        <w:t>Prishtinë</w:t>
      </w:r>
      <w:proofErr w:type="spellEnd"/>
      <w:r w:rsidR="00A27C48" w:rsidRPr="00A27C48">
        <w:t>/</w:t>
      </w:r>
      <w:proofErr w:type="spellStart"/>
      <w:r w:rsidR="00A27C48" w:rsidRPr="00A27C48">
        <w:t>Priština</w:t>
      </w:r>
      <w:proofErr w:type="spellEnd"/>
      <w:r w:rsidR="00A27C48" w:rsidRPr="00A27C48">
        <w:t xml:space="preserve"> Municipal Court on 30 August 2004. </w:t>
      </w:r>
      <w:r w:rsidR="00A27C48">
        <w:t xml:space="preserve">The </w:t>
      </w:r>
      <w:r w:rsidR="008E25B9">
        <w:t xml:space="preserve">President of the </w:t>
      </w:r>
      <w:proofErr w:type="spellStart"/>
      <w:r w:rsidR="008E25B9" w:rsidRPr="00A27C48">
        <w:t>Prishtinë</w:t>
      </w:r>
      <w:proofErr w:type="spellEnd"/>
      <w:r w:rsidR="008E25B9" w:rsidRPr="00A27C48">
        <w:t>/</w:t>
      </w:r>
      <w:proofErr w:type="spellStart"/>
      <w:r w:rsidR="008E25B9" w:rsidRPr="00A27C48">
        <w:t>Priština</w:t>
      </w:r>
      <w:proofErr w:type="spellEnd"/>
      <w:r w:rsidR="008E25B9" w:rsidRPr="00A27C48">
        <w:t xml:space="preserve"> Municipal Court</w:t>
      </w:r>
      <w:r w:rsidR="008E25B9">
        <w:t xml:space="preserve"> confirmed,</w:t>
      </w:r>
      <w:r w:rsidR="008D39EF" w:rsidRPr="00A27C48">
        <w:t xml:space="preserve"> on 23 November 2011, </w:t>
      </w:r>
      <w:r w:rsidR="008E25B9">
        <w:t>t</w:t>
      </w:r>
      <w:r w:rsidR="00A27C48" w:rsidRPr="00A27C48">
        <w:t xml:space="preserve">hat </w:t>
      </w:r>
      <w:r w:rsidR="00A27C48">
        <w:t>the</w:t>
      </w:r>
      <w:r w:rsidR="008D39EF" w:rsidRPr="00A27C48">
        <w:t xml:space="preserve"> case </w:t>
      </w:r>
      <w:r w:rsidR="00A27C48" w:rsidRPr="00A27C48">
        <w:t xml:space="preserve">is </w:t>
      </w:r>
      <w:r w:rsidR="008E25B9">
        <w:t xml:space="preserve">in the Court </w:t>
      </w:r>
      <w:r w:rsidR="00A27C48" w:rsidRPr="00A27C48">
        <w:t>and that it is still pending.</w:t>
      </w:r>
    </w:p>
    <w:p w:rsidR="00B14713" w:rsidRPr="005439A1" w:rsidRDefault="00B14713" w:rsidP="00B14713">
      <w:pPr>
        <w:pStyle w:val="ListParagraph"/>
      </w:pPr>
    </w:p>
    <w:p w:rsidR="00B14713" w:rsidRPr="005439A1" w:rsidRDefault="00B14713" w:rsidP="00B14713">
      <w:pPr>
        <w:numPr>
          <w:ilvl w:val="0"/>
          <w:numId w:val="2"/>
        </w:numPr>
        <w:jc w:val="both"/>
      </w:pPr>
      <w:r w:rsidRPr="005439A1">
        <w:rPr>
          <w:bCs/>
          <w:lang w:eastAsia="en-US"/>
        </w:rPr>
        <w:t xml:space="preserve">The SRSG also argues that it is likewise doubtful that the claim from 2006 was properly filed with the </w:t>
      </w:r>
      <w:r w:rsidRPr="005439A1">
        <w:t xml:space="preserve">Municipal Court of </w:t>
      </w:r>
      <w:proofErr w:type="spellStart"/>
      <w:r w:rsidRPr="005439A1">
        <w:t>Prishtin</w:t>
      </w:r>
      <w:proofErr w:type="spellEnd"/>
      <w:r w:rsidRPr="005439A1">
        <w:rPr>
          <w:lang w:val="ru-RU"/>
        </w:rPr>
        <w:t>ё</w:t>
      </w:r>
      <w:r w:rsidRPr="005439A1">
        <w:rPr>
          <w:lang w:val="en-US"/>
        </w:rPr>
        <w:t>/</w:t>
      </w:r>
      <w:proofErr w:type="spellStart"/>
      <w:r w:rsidRPr="005439A1">
        <w:rPr>
          <w:lang w:val="en-US"/>
        </w:rPr>
        <w:t>Priština</w:t>
      </w:r>
      <w:proofErr w:type="spellEnd"/>
      <w:r w:rsidRPr="005439A1">
        <w:rPr>
          <w:lang w:val="en-US"/>
        </w:rPr>
        <w:t>.</w:t>
      </w:r>
    </w:p>
    <w:p w:rsidR="00B14713" w:rsidRPr="005439A1" w:rsidRDefault="00B14713" w:rsidP="00B14713">
      <w:pPr>
        <w:pStyle w:val="ListParagraph"/>
      </w:pPr>
    </w:p>
    <w:p w:rsidR="00424B77" w:rsidRPr="00E743C2" w:rsidRDefault="00B14713" w:rsidP="000959BD">
      <w:pPr>
        <w:numPr>
          <w:ilvl w:val="0"/>
          <w:numId w:val="2"/>
        </w:numPr>
        <w:jc w:val="both"/>
        <w:rPr>
          <w:bCs/>
          <w:lang w:eastAsia="en-US"/>
        </w:rPr>
      </w:pPr>
      <w:r w:rsidRPr="004A3410">
        <w:t>In this regard the Panel notes that a</w:t>
      </w:r>
      <w:r w:rsidR="00465713" w:rsidRPr="004A3410">
        <w:t xml:space="preserve">s the second claim from 2006 is the same </w:t>
      </w:r>
      <w:r w:rsidR="005439A1" w:rsidRPr="004A3410">
        <w:t>in</w:t>
      </w:r>
      <w:r w:rsidR="00465713" w:rsidRPr="004A3410">
        <w:t xml:space="preserve"> substance</w:t>
      </w:r>
      <w:r w:rsidR="005439A1" w:rsidRPr="004A3410">
        <w:t xml:space="preserve"> as that of 2004</w:t>
      </w:r>
      <w:r w:rsidR="00465713" w:rsidRPr="004A3410">
        <w:t xml:space="preserve">, whether it was </w:t>
      </w:r>
      <w:r w:rsidR="00A43786" w:rsidRPr="004A3410">
        <w:t xml:space="preserve">properly </w:t>
      </w:r>
      <w:r w:rsidR="00465713" w:rsidRPr="004A3410">
        <w:t xml:space="preserve">filed or not </w:t>
      </w:r>
      <w:r w:rsidR="005439A1" w:rsidRPr="004A3410">
        <w:t>before</w:t>
      </w:r>
      <w:r w:rsidR="00465713" w:rsidRPr="004A3410">
        <w:t xml:space="preserve"> the Municipal Court does not change the substantive basis of th</w:t>
      </w:r>
      <w:r w:rsidR="005439A1" w:rsidRPr="004A3410">
        <w:t>e</w:t>
      </w:r>
      <w:r w:rsidR="00465713" w:rsidRPr="004A3410">
        <w:t xml:space="preserve"> complaint before the Panel. Therefore, the Panel considers that it need</w:t>
      </w:r>
      <w:r w:rsidR="005439A1" w:rsidRPr="004A3410">
        <w:t xml:space="preserve"> not</w:t>
      </w:r>
      <w:r w:rsidR="00465713" w:rsidRPr="004A3410">
        <w:t xml:space="preserve"> examine</w:t>
      </w:r>
      <w:r w:rsidR="005439A1" w:rsidRPr="004A3410">
        <w:t xml:space="preserve"> this issue</w:t>
      </w:r>
      <w:r w:rsidR="00465713" w:rsidRPr="004A3410">
        <w:t>.</w:t>
      </w:r>
    </w:p>
    <w:p w:rsidR="00E743C2" w:rsidRDefault="00E743C2" w:rsidP="00E743C2">
      <w:pPr>
        <w:pStyle w:val="ListParagraph"/>
        <w:rPr>
          <w:bCs/>
          <w:lang w:eastAsia="en-US"/>
        </w:rPr>
      </w:pPr>
    </w:p>
    <w:p w:rsidR="00E743C2" w:rsidRPr="00C22015" w:rsidRDefault="00E743C2" w:rsidP="00E743C2">
      <w:pPr>
        <w:numPr>
          <w:ilvl w:val="0"/>
          <w:numId w:val="2"/>
        </w:numPr>
        <w:jc w:val="both"/>
      </w:pPr>
      <w:r w:rsidRPr="00C22015">
        <w:t xml:space="preserve">The Panel notes that the case of the complainant </w:t>
      </w:r>
      <w:r w:rsidRPr="00C22015">
        <w:rPr>
          <w:rStyle w:val="normal--char"/>
        </w:rPr>
        <w:t>raise</w:t>
      </w:r>
      <w:r>
        <w:rPr>
          <w:rStyle w:val="normal--char"/>
        </w:rPr>
        <w:t>s</w:t>
      </w:r>
      <w:r w:rsidRPr="00C22015">
        <w:rPr>
          <w:rStyle w:val="normal--char"/>
        </w:rPr>
        <w:t xml:space="preserv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w:t>
      </w:r>
      <w:r w:rsidRPr="00D70FB8">
        <w:rPr>
          <w:i/>
        </w:rPr>
        <w:t>Others</w:t>
      </w:r>
      <w:r w:rsidRPr="00D70FB8">
        <w:rPr>
          <w:b/>
        </w:rPr>
        <w:t xml:space="preserve"> </w:t>
      </w:r>
      <w:r w:rsidRPr="00D70FB8">
        <w:t>(cited in § 14 above</w:t>
      </w:r>
      <w:r w:rsidRPr="00C22015">
        <w:t>),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w:t>
      </w:r>
      <w:r>
        <w:t>August 2004 to September 2008.</w:t>
      </w:r>
    </w:p>
    <w:p w:rsidR="00E743C2" w:rsidRPr="00C22015" w:rsidRDefault="00E743C2" w:rsidP="00E743C2">
      <w:pPr>
        <w:jc w:val="both"/>
      </w:pPr>
    </w:p>
    <w:p w:rsidR="00E743C2" w:rsidRPr="005439A1" w:rsidRDefault="00E743C2" w:rsidP="00E743C2">
      <w:pPr>
        <w:numPr>
          <w:ilvl w:val="0"/>
          <w:numId w:val="2"/>
        </w:numPr>
        <w:jc w:val="both"/>
      </w:pPr>
      <w:r w:rsidRPr="00C22015">
        <w:t xml:space="preserve">In </w:t>
      </w:r>
      <w:proofErr w:type="spellStart"/>
      <w:r w:rsidRPr="00424B77">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424B77">
        <w:rPr>
          <w:bCs/>
        </w:rPr>
        <w:t xml:space="preserve">HRAP, </w:t>
      </w:r>
      <w:proofErr w:type="spellStart"/>
      <w:r w:rsidRPr="00D70FB8">
        <w:rPr>
          <w:i/>
        </w:rPr>
        <w:t>Milogorić</w:t>
      </w:r>
      <w:proofErr w:type="spellEnd"/>
      <w:r w:rsidRPr="00D70FB8">
        <w:rPr>
          <w:i/>
        </w:rPr>
        <w:t xml:space="preserve"> and Others</w:t>
      </w:r>
      <w:r w:rsidRPr="00D70FB8">
        <w:t xml:space="preserve">, cited </w:t>
      </w:r>
      <w:r w:rsidR="00F14B7B" w:rsidRPr="00D70FB8">
        <w:t xml:space="preserve">in </w:t>
      </w:r>
      <w:r w:rsidR="00F14B7B" w:rsidRPr="00D70FB8">
        <w:rPr>
          <w:bCs/>
        </w:rPr>
        <w:t xml:space="preserve">§ 14 </w:t>
      </w:r>
      <w:r w:rsidRPr="00D70FB8">
        <w:t>above</w:t>
      </w:r>
      <w:r w:rsidRPr="00D70FB8">
        <w:rPr>
          <w:bCs/>
        </w:rPr>
        <w:t xml:space="preserve">, at § 46). </w:t>
      </w:r>
      <w:r w:rsidRPr="00D70FB8">
        <w:t>The Panel further found that “it [was]</w:t>
      </w:r>
      <w:r w:rsidRPr="00C22015">
        <w:t xml:space="preserve"> not necessary to examine separately the issue of the length of the proceedings” (same </w:t>
      </w:r>
      <w:r w:rsidRPr="005439A1">
        <w:t>opinion, at § 48).</w:t>
      </w:r>
    </w:p>
    <w:p w:rsidR="000959BD" w:rsidRDefault="000959BD" w:rsidP="000959BD">
      <w:pPr>
        <w:pStyle w:val="ListParagraph"/>
        <w:rPr>
          <w:bCs/>
          <w:highlight w:val="yellow"/>
          <w:lang w:eastAsia="en-US"/>
        </w:rPr>
      </w:pPr>
    </w:p>
    <w:p w:rsidR="00B4414E" w:rsidRPr="00A43786" w:rsidRDefault="00B4414E" w:rsidP="00B4414E">
      <w:pPr>
        <w:numPr>
          <w:ilvl w:val="0"/>
          <w:numId w:val="2"/>
        </w:numPr>
        <w:jc w:val="both"/>
      </w:pPr>
      <w:r w:rsidRPr="00A43786">
        <w:t xml:space="preserve">In his </w:t>
      </w:r>
      <w:r w:rsidR="005439A1" w:rsidRPr="00A43786">
        <w:t>comments on the merits of th</w:t>
      </w:r>
      <w:r w:rsidR="00A27C48">
        <w:t>e complaint</w:t>
      </w:r>
      <w:r w:rsidRPr="00A43786">
        <w:t xml:space="preserve"> the SRSG </w:t>
      </w:r>
      <w:r w:rsidR="005439A1" w:rsidRPr="00A43786">
        <w:t xml:space="preserve">reiterated </w:t>
      </w:r>
      <w:r w:rsidRPr="00A43786">
        <w:t xml:space="preserve">his objections provided in relation to the merits of the case </w:t>
      </w:r>
      <w:proofErr w:type="spellStart"/>
      <w:r w:rsidRPr="00A43786">
        <w:rPr>
          <w:i/>
        </w:rPr>
        <w:t>Milogori</w:t>
      </w:r>
      <w:r w:rsidR="005439A1" w:rsidRPr="00A43786">
        <w:rPr>
          <w:i/>
        </w:rPr>
        <w:t>ć</w:t>
      </w:r>
      <w:proofErr w:type="spellEnd"/>
      <w:r w:rsidRPr="00A43786">
        <w:rPr>
          <w:i/>
        </w:rPr>
        <w:t xml:space="preserve"> and Others.</w:t>
      </w:r>
    </w:p>
    <w:p w:rsidR="00382053" w:rsidRDefault="00382053" w:rsidP="00382053">
      <w:pPr>
        <w:ind w:left="360"/>
        <w:jc w:val="both"/>
      </w:pPr>
    </w:p>
    <w:p w:rsidR="00382053" w:rsidRPr="00307412" w:rsidRDefault="00382053" w:rsidP="00382053">
      <w:pPr>
        <w:numPr>
          <w:ilvl w:val="0"/>
          <w:numId w:val="2"/>
        </w:numPr>
        <w:jc w:val="both"/>
      </w:pPr>
      <w:r w:rsidRPr="00307412">
        <w:t>The SRSG argue</w:t>
      </w:r>
      <w:r>
        <w:t>d</w:t>
      </w:r>
      <w:r w:rsidRPr="00307412">
        <w:t xml:space="preserve"> </w:t>
      </w:r>
      <w:r>
        <w:t xml:space="preserve">with regard to the merits in </w:t>
      </w:r>
      <w:proofErr w:type="spellStart"/>
      <w:r w:rsidRPr="005439A1">
        <w:rPr>
          <w:i/>
        </w:rPr>
        <w:t>Milogorić</w:t>
      </w:r>
      <w:proofErr w:type="spellEnd"/>
      <w:r>
        <w:t xml:space="preserve"> </w:t>
      </w:r>
      <w:r w:rsidRPr="00307412">
        <w:t>among other things that UNMIK’s request that the proceedings be stayed must be considered to have had a legitimate aim, and that in the circumstances of post-conflict Kosovo and its burgeoning judicial system, the temporary stay was the only way for UNMIK to deal with the exceptional situation with which the Kosovo judicial system was faced, caused by the influx of compensation claims. The SRSG also argue</w:t>
      </w:r>
      <w:r w:rsidR="00F14B7B">
        <w:t>d</w:t>
      </w:r>
      <w:r w:rsidRPr="00307412">
        <w:t xml:space="preserve"> that there was a reasonable proportionality between the means employed and the aim sought to be achieved, because a fair balance was struck between the demands of the general interest of society and the requirements for the protection of the individuals’ fundamental rights. According to the SRSG, the reasonableness of the length of proceedings </w:t>
      </w:r>
      <w:r w:rsidR="00F14B7B">
        <w:t xml:space="preserve">was </w:t>
      </w:r>
      <w:r w:rsidRPr="00307412">
        <w:t xml:space="preserve">to be assessed in the light of the particular circumstances of the case, and </w:t>
      </w:r>
      <w:r>
        <w:t>in particular the three criteria applied by th</w:t>
      </w:r>
      <w:r w:rsidR="00F14B7B">
        <w:t>e European Court on Human Rights</w:t>
      </w:r>
      <w:r w:rsidRPr="00307412">
        <w:t xml:space="preserve">: the conduct of the judicial authorities, the complexity of the case, and the conduct of the applicant. Only delays attributable to the State </w:t>
      </w:r>
      <w:r w:rsidR="00F14B7B">
        <w:t xml:space="preserve">could </w:t>
      </w:r>
      <w:r w:rsidRPr="00307412">
        <w:t xml:space="preserve">cause a violation of the reasonable time requirement. The </w:t>
      </w:r>
      <w:r>
        <w:t>SRSG</w:t>
      </w:r>
      <w:r w:rsidR="00F14B7B">
        <w:t xml:space="preserve"> analysed</w:t>
      </w:r>
      <w:r w:rsidRPr="00307412">
        <w:t xml:space="preserve"> in detail the application of the above three criteria in the context of Kosovo and as they relate</w:t>
      </w:r>
      <w:r w:rsidR="00F14B7B">
        <w:t>d</w:t>
      </w:r>
      <w:r w:rsidRPr="00307412">
        <w:t xml:space="preserve"> to the complainant</w:t>
      </w:r>
      <w:r w:rsidR="00F14B7B">
        <w:t>s</w:t>
      </w:r>
      <w:r>
        <w:t>.</w:t>
      </w:r>
    </w:p>
    <w:p w:rsidR="00382053" w:rsidRPr="00307412" w:rsidRDefault="00382053" w:rsidP="00382053">
      <w:pPr>
        <w:ind w:left="360"/>
        <w:jc w:val="both"/>
      </w:pPr>
    </w:p>
    <w:p w:rsidR="00382053" w:rsidRDefault="00382053" w:rsidP="00382053">
      <w:pPr>
        <w:numPr>
          <w:ilvl w:val="0"/>
          <w:numId w:val="2"/>
        </w:numPr>
        <w:jc w:val="both"/>
      </w:pPr>
      <w:r w:rsidRPr="00307412">
        <w:t>As regards the conduct of the complainant</w:t>
      </w:r>
      <w:r>
        <w:t>s</w:t>
      </w:r>
      <w:r w:rsidRPr="00307412">
        <w:t>, the SRSG argue</w:t>
      </w:r>
      <w:r>
        <w:t>d</w:t>
      </w:r>
      <w:r w:rsidRPr="00307412">
        <w:t xml:space="preserve"> </w:t>
      </w:r>
      <w:r w:rsidR="00F14B7B">
        <w:t xml:space="preserve">in </w:t>
      </w:r>
      <w:proofErr w:type="spellStart"/>
      <w:r w:rsidR="00F14B7B" w:rsidRPr="00F14B7B">
        <w:rPr>
          <w:i/>
        </w:rPr>
        <w:t>Milogorić</w:t>
      </w:r>
      <w:proofErr w:type="spellEnd"/>
      <w:r w:rsidR="00F14B7B">
        <w:t xml:space="preserve"> </w:t>
      </w:r>
      <w:r w:rsidRPr="00307412">
        <w:t>that the majority of them ha</w:t>
      </w:r>
      <w:r w:rsidR="00F14B7B">
        <w:t>d</w:t>
      </w:r>
      <w:r w:rsidRPr="00307412">
        <w:t xml:space="preserve"> not presented any evidence to show that they in any way ever enquired as to the progress of their cases, or complained that their cases were not progressing and should progress within either the local courts in Kosovo,</w:t>
      </w:r>
      <w:r>
        <w:t xml:space="preserve"> or</w:t>
      </w:r>
      <w:r w:rsidRPr="00307412">
        <w:t xml:space="preserve"> the DOJ or any other UNMIK or PISG organ, including the Court Liaison Offices. Nor </w:t>
      </w:r>
      <w:r w:rsidR="00F14B7B">
        <w:t xml:space="preserve">had </w:t>
      </w:r>
      <w:r w:rsidRPr="00307412">
        <w:t>the complainants complained to EULEX subsequent to its deployment in Kosovo in December 2008. The SRSG also argue</w:t>
      </w:r>
      <w:r>
        <w:t>d</w:t>
      </w:r>
      <w:r w:rsidRPr="00307412">
        <w:t xml:space="preserve"> that some of the complainants </w:t>
      </w:r>
      <w:r w:rsidR="00F14B7B">
        <w:t xml:space="preserve">had </w:t>
      </w:r>
      <w:r w:rsidRPr="00307412">
        <w:t>not shown that they took any steps to repossess their property following the decisions of the Housing and Property Claims Commission made betwe</w:t>
      </w:r>
      <w:r>
        <w:t>en June 2003 and October 2008.</w:t>
      </w:r>
    </w:p>
    <w:p w:rsidR="00236A9E" w:rsidRDefault="00236A9E" w:rsidP="00382053">
      <w:pPr>
        <w:ind w:left="360"/>
        <w:jc w:val="both"/>
      </w:pPr>
    </w:p>
    <w:p w:rsidR="00B4414E" w:rsidRDefault="008E25B9" w:rsidP="00B4414E">
      <w:pPr>
        <w:numPr>
          <w:ilvl w:val="0"/>
          <w:numId w:val="2"/>
        </w:numPr>
        <w:jc w:val="both"/>
      </w:pPr>
      <w:r>
        <w:t>With regard to the</w:t>
      </w:r>
      <w:r w:rsidR="00F14B7B">
        <w:t>se arguments,</w:t>
      </w:r>
      <w:r>
        <w:t xml:space="preserve"> provided in relation to the merits of the case </w:t>
      </w:r>
      <w:proofErr w:type="spellStart"/>
      <w:r w:rsidRPr="00C22015">
        <w:rPr>
          <w:i/>
        </w:rPr>
        <w:t>Milogorić</w:t>
      </w:r>
      <w:proofErr w:type="spellEnd"/>
      <w:r w:rsidRPr="00C22015">
        <w:rPr>
          <w:i/>
        </w:rPr>
        <w:t xml:space="preserve"> </w:t>
      </w:r>
      <w:r w:rsidRPr="00D70FB8">
        <w:rPr>
          <w:i/>
        </w:rPr>
        <w:t>and Others</w:t>
      </w:r>
      <w:r w:rsidRPr="00D70FB8">
        <w:rPr>
          <w:b/>
        </w:rPr>
        <w:t xml:space="preserve"> </w:t>
      </w:r>
      <w:r w:rsidRPr="00D70FB8">
        <w:t>(cited in § 14 above), t</w:t>
      </w:r>
      <w:r w:rsidR="00B4414E" w:rsidRPr="00D70FB8">
        <w:t xml:space="preserve">he Panel recalls that it </w:t>
      </w:r>
      <w:r w:rsidR="00F85CE5" w:rsidRPr="00D70FB8">
        <w:t xml:space="preserve">has </w:t>
      </w:r>
      <w:r w:rsidR="00B4414E" w:rsidRPr="00D70FB8">
        <w:t>already considered and</w:t>
      </w:r>
      <w:r w:rsidR="00B4414E">
        <w:t xml:space="preserve"> rejected </w:t>
      </w:r>
      <w:r w:rsidR="00FC7CDA">
        <w:t>the</w:t>
      </w:r>
      <w:r w:rsidR="00F14B7B">
        <w:t xml:space="preserve">m </w:t>
      </w:r>
      <w:r w:rsidR="00B4414E" w:rsidRPr="00CE4ABB">
        <w:t xml:space="preserve">in </w:t>
      </w:r>
      <w:proofErr w:type="spellStart"/>
      <w:r w:rsidR="00B4414E" w:rsidRPr="00236A9E">
        <w:rPr>
          <w:i/>
        </w:rPr>
        <w:t>Milogorić</w:t>
      </w:r>
      <w:proofErr w:type="spellEnd"/>
      <w:r w:rsidR="00B4414E" w:rsidRPr="00CE4ABB">
        <w:t xml:space="preserve"> </w:t>
      </w:r>
      <w:r w:rsidR="00B4414E" w:rsidRPr="00236A9E">
        <w:rPr>
          <w:i/>
        </w:rPr>
        <w:t>and Others</w:t>
      </w:r>
      <w:r w:rsidR="00B4414E">
        <w:t>,</w:t>
      </w:r>
      <w:r w:rsidR="00B4414E" w:rsidRPr="00CE4ABB">
        <w:t xml:space="preserve"> </w:t>
      </w:r>
      <w:r w:rsidR="00B4414E" w:rsidRPr="00236A9E">
        <w:rPr>
          <w:bCs/>
        </w:rPr>
        <w:t xml:space="preserve">in </w:t>
      </w:r>
      <w:proofErr w:type="spellStart"/>
      <w:r w:rsidR="00B4414E" w:rsidRPr="00236A9E">
        <w:rPr>
          <w:i/>
          <w:lang w:val="en-US"/>
        </w:rPr>
        <w:t>Lali</w:t>
      </w:r>
      <w:proofErr w:type="spellEnd"/>
      <w:r w:rsidR="00B4414E" w:rsidRPr="00236A9E">
        <w:rPr>
          <w:i/>
        </w:rPr>
        <w:t xml:space="preserve">ć and Others </w:t>
      </w:r>
      <w:r w:rsidR="00B4414E" w:rsidRPr="00FE7306">
        <w:t>(</w:t>
      </w:r>
      <w:r w:rsidR="00B4414E" w:rsidRPr="00E63898">
        <w:t>HRAP</w:t>
      </w:r>
      <w:r w:rsidR="00B4414E" w:rsidRPr="00236A9E">
        <w:rPr>
          <w:i/>
        </w:rPr>
        <w:t xml:space="preserve">, </w:t>
      </w:r>
      <w:r w:rsidR="00B4414E" w:rsidRPr="00642124">
        <w:t>cases nos.</w:t>
      </w:r>
      <w:r w:rsidR="00B4414E" w:rsidRPr="00236A9E">
        <w:rPr>
          <w:i/>
        </w:rPr>
        <w:t xml:space="preserve"> </w:t>
      </w:r>
      <w:r w:rsidR="00B4414E">
        <w:t xml:space="preserve">30/08 </w:t>
      </w:r>
      <w:r w:rsidR="00B4414E" w:rsidRPr="00D324C1">
        <w:t>and othe</w:t>
      </w:r>
      <w:r w:rsidR="00B4414E">
        <w:t>rs, opinion of 13 May 2011, § 21)</w:t>
      </w:r>
      <w:r w:rsidR="00A27C48">
        <w:t xml:space="preserve">, and </w:t>
      </w:r>
      <w:r w:rsidR="00A27C48" w:rsidRPr="00CE4ABB">
        <w:t xml:space="preserve">in </w:t>
      </w:r>
      <w:proofErr w:type="spellStart"/>
      <w:r w:rsidR="00A27C48">
        <w:rPr>
          <w:i/>
        </w:rPr>
        <w:t>Mladenović</w:t>
      </w:r>
      <w:proofErr w:type="spellEnd"/>
      <w:r w:rsidR="00A27C48" w:rsidRPr="00236A9E">
        <w:rPr>
          <w:i/>
        </w:rPr>
        <w:t xml:space="preserve"> and Others</w:t>
      </w:r>
      <w:r w:rsidR="00A27C48" w:rsidRPr="00236A9E">
        <w:rPr>
          <w:bCs/>
        </w:rPr>
        <w:t xml:space="preserve"> (HRAP, </w:t>
      </w:r>
      <w:r w:rsidR="00A27C48" w:rsidRPr="00CE4ABB">
        <w:t>c</w:t>
      </w:r>
      <w:r w:rsidR="00A27C48" w:rsidRPr="00236A9E">
        <w:rPr>
          <w:bCs/>
        </w:rPr>
        <w:t xml:space="preserve">ases nos. </w:t>
      </w:r>
      <w:r w:rsidR="00A27C48">
        <w:rPr>
          <w:bCs/>
        </w:rPr>
        <w:t>172</w:t>
      </w:r>
      <w:r w:rsidR="00A27C48" w:rsidRPr="00236A9E">
        <w:rPr>
          <w:bCs/>
        </w:rPr>
        <w:t>/0</w:t>
      </w:r>
      <w:r w:rsidR="00A27C48">
        <w:rPr>
          <w:bCs/>
        </w:rPr>
        <w:t>9</w:t>
      </w:r>
      <w:r w:rsidR="00A27C48" w:rsidRPr="00236A9E">
        <w:rPr>
          <w:bCs/>
        </w:rPr>
        <w:t xml:space="preserve"> and others, opinion of </w:t>
      </w:r>
      <w:r w:rsidR="00A27C48">
        <w:rPr>
          <w:bCs/>
        </w:rPr>
        <w:t>16 December 2011</w:t>
      </w:r>
      <w:r w:rsidR="00A27C48" w:rsidRPr="00236A9E">
        <w:rPr>
          <w:bCs/>
        </w:rPr>
        <w:t>, § 2</w:t>
      </w:r>
      <w:r>
        <w:rPr>
          <w:bCs/>
        </w:rPr>
        <w:t>2</w:t>
      </w:r>
      <w:r w:rsidR="00A27C48" w:rsidRPr="00236A9E">
        <w:rPr>
          <w:bCs/>
        </w:rPr>
        <w:t>)</w:t>
      </w:r>
      <w:r w:rsidR="00B4414E" w:rsidRPr="00236A9E">
        <w:rPr>
          <w:bCs/>
        </w:rPr>
        <w:t xml:space="preserve">. </w:t>
      </w:r>
      <w:r w:rsidR="00F14B7B">
        <w:t>It found that it wa</w:t>
      </w:r>
      <w:r w:rsidR="00B4414E" w:rsidRPr="00CE4ABB">
        <w:t xml:space="preserve">s true that UNMIK’s interim character and related difficulties must be duly taken into account with regard to a number of situations, but </w:t>
      </w:r>
      <w:r w:rsidR="00A43786">
        <w:t xml:space="preserve">that </w:t>
      </w:r>
      <w:r w:rsidR="00B4414E" w:rsidRPr="00CE4ABB">
        <w:t>under no circumstances could these elements be taken as a</w:t>
      </w:r>
      <w:r w:rsidR="00B4414E">
        <w:t xml:space="preserve"> justification</w:t>
      </w:r>
      <w:r w:rsidR="00B4414E" w:rsidRPr="00CE4ABB">
        <w:t xml:space="preserve"> for diminishing standards of respect for human rights, which were duly incorporated into UNMIK’s mandate (</w:t>
      </w:r>
      <w:proofErr w:type="spellStart"/>
      <w:r w:rsidR="00B4414E" w:rsidRPr="00236A9E">
        <w:rPr>
          <w:i/>
        </w:rPr>
        <w:t>Milogorić</w:t>
      </w:r>
      <w:proofErr w:type="spellEnd"/>
      <w:r w:rsidR="00B4414E" w:rsidRPr="00CE4ABB">
        <w:t xml:space="preserve"> </w:t>
      </w:r>
      <w:r w:rsidR="00B4414E" w:rsidRPr="00236A9E">
        <w:rPr>
          <w:i/>
        </w:rPr>
        <w:t>and Others,</w:t>
      </w:r>
      <w:r w:rsidR="00B4414E" w:rsidRPr="00CE4ABB">
        <w:t xml:space="preserve"> § 44;</w:t>
      </w:r>
      <w:r w:rsidR="00B4414E">
        <w:t xml:space="preserve"> </w:t>
      </w:r>
      <w:proofErr w:type="spellStart"/>
      <w:r w:rsidR="00B4414E" w:rsidRPr="00236A9E">
        <w:rPr>
          <w:i/>
          <w:lang w:val="en-US"/>
        </w:rPr>
        <w:t>Lali</w:t>
      </w:r>
      <w:proofErr w:type="spellEnd"/>
      <w:r w:rsidR="00B4414E" w:rsidRPr="00236A9E">
        <w:rPr>
          <w:i/>
        </w:rPr>
        <w:t>ć and Others</w:t>
      </w:r>
      <w:r w:rsidR="00B4414E">
        <w:t xml:space="preserve">, </w:t>
      </w:r>
      <w:r w:rsidR="00B4414E" w:rsidRPr="00CE4ABB">
        <w:t>§</w:t>
      </w:r>
      <w:r w:rsidR="00B4414E">
        <w:t xml:space="preserve"> 22</w:t>
      </w:r>
      <w:r w:rsidR="00382053">
        <w:rPr>
          <w:i/>
        </w:rPr>
        <w:t xml:space="preserve">; </w:t>
      </w:r>
      <w:proofErr w:type="spellStart"/>
      <w:r w:rsidR="00382053">
        <w:rPr>
          <w:i/>
        </w:rPr>
        <w:t>Mladenović</w:t>
      </w:r>
      <w:proofErr w:type="spellEnd"/>
      <w:r w:rsidR="00382053" w:rsidRPr="00236A9E">
        <w:rPr>
          <w:i/>
        </w:rPr>
        <w:t xml:space="preserve"> and Others, </w:t>
      </w:r>
      <w:r w:rsidR="00382053" w:rsidRPr="00CE4ABB">
        <w:t>§ 2</w:t>
      </w:r>
      <w:r w:rsidR="00382053">
        <w:t>4</w:t>
      </w:r>
      <w:r w:rsidR="00B4414E">
        <w:t>).</w:t>
      </w:r>
    </w:p>
    <w:p w:rsidR="002236A8" w:rsidRDefault="002236A8" w:rsidP="002236A8">
      <w:pPr>
        <w:pStyle w:val="ListParagraph"/>
      </w:pPr>
    </w:p>
    <w:p w:rsidR="004A0D53" w:rsidRPr="004A0D53" w:rsidRDefault="004A0D53" w:rsidP="004A0D53">
      <w:pPr>
        <w:numPr>
          <w:ilvl w:val="0"/>
          <w:numId w:val="2"/>
        </w:numPr>
        <w:jc w:val="both"/>
        <w:rPr>
          <w:bCs/>
          <w:lang w:eastAsia="en-US"/>
        </w:rPr>
      </w:pPr>
      <w:r w:rsidRPr="004B3C2E">
        <w:t xml:space="preserve">The Panel sees no reason to depart from its findings on these points made in the cases of </w:t>
      </w:r>
      <w:proofErr w:type="spellStart"/>
      <w:r w:rsidRPr="004B3C2E">
        <w:rPr>
          <w:i/>
        </w:rPr>
        <w:t>Milogorić</w:t>
      </w:r>
      <w:proofErr w:type="spellEnd"/>
      <w:r w:rsidRPr="004B3C2E">
        <w:rPr>
          <w:i/>
        </w:rPr>
        <w:t xml:space="preserve"> and Others</w:t>
      </w:r>
      <w:r w:rsidRPr="004B3C2E">
        <w:t xml:space="preserve">, </w:t>
      </w:r>
      <w:proofErr w:type="spellStart"/>
      <w:r w:rsidR="004A3410" w:rsidRPr="004B3C2E">
        <w:rPr>
          <w:i/>
          <w:lang w:val="en-US"/>
        </w:rPr>
        <w:t>Lali</w:t>
      </w:r>
      <w:proofErr w:type="spellEnd"/>
      <w:r w:rsidR="004A3410" w:rsidRPr="004B3C2E">
        <w:rPr>
          <w:i/>
        </w:rPr>
        <w:t>ć and Others</w:t>
      </w:r>
      <w:r w:rsidR="004A3410">
        <w:rPr>
          <w:i/>
        </w:rPr>
        <w:t xml:space="preserve">, </w:t>
      </w:r>
      <w:r w:rsidR="004A3410" w:rsidRPr="004A3410">
        <w:t>and</w:t>
      </w:r>
      <w:r w:rsidR="004A3410">
        <w:rPr>
          <w:i/>
        </w:rPr>
        <w:t xml:space="preserve"> </w:t>
      </w:r>
      <w:proofErr w:type="spellStart"/>
      <w:r w:rsidR="004A3410">
        <w:rPr>
          <w:i/>
        </w:rPr>
        <w:t>Mladenović</w:t>
      </w:r>
      <w:proofErr w:type="spellEnd"/>
      <w:r w:rsidR="004A3410">
        <w:rPr>
          <w:i/>
        </w:rPr>
        <w:t xml:space="preserve"> </w:t>
      </w:r>
      <w:r w:rsidRPr="004B3C2E">
        <w:rPr>
          <w:i/>
        </w:rPr>
        <w:t>and Others</w:t>
      </w:r>
      <w:r w:rsidRPr="004B3C2E">
        <w:t>.</w:t>
      </w:r>
    </w:p>
    <w:p w:rsidR="004A0D53" w:rsidRDefault="004A0D53" w:rsidP="004A0D53">
      <w:pPr>
        <w:pStyle w:val="ListParagraph"/>
        <w:rPr>
          <w:bCs/>
          <w:lang w:eastAsia="en-US"/>
        </w:rPr>
      </w:pPr>
    </w:p>
    <w:p w:rsidR="00D70FB8" w:rsidRDefault="008E25B9" w:rsidP="00B4414E">
      <w:pPr>
        <w:numPr>
          <w:ilvl w:val="0"/>
          <w:numId w:val="2"/>
        </w:numPr>
        <w:jc w:val="both"/>
      </w:pPr>
      <w:r>
        <w:t>However, i</w:t>
      </w:r>
      <w:r w:rsidR="00F131D1" w:rsidRPr="004A3410">
        <w:t xml:space="preserve">n his comments on the merits of the </w:t>
      </w:r>
      <w:r w:rsidR="00A43786" w:rsidRPr="004A3410">
        <w:t>present</w:t>
      </w:r>
      <w:r w:rsidR="00F131D1" w:rsidRPr="004A3410">
        <w:t xml:space="preserve"> </w:t>
      </w:r>
      <w:r w:rsidR="004A0D53" w:rsidRPr="004A3410">
        <w:t>complaint</w:t>
      </w:r>
      <w:r w:rsidR="00F131D1" w:rsidRPr="004A3410">
        <w:t xml:space="preserve"> the SRSG </w:t>
      </w:r>
      <w:r>
        <w:t>further</w:t>
      </w:r>
      <w:r w:rsidR="00A43786" w:rsidRPr="004A3410">
        <w:t xml:space="preserve"> </w:t>
      </w:r>
      <w:r w:rsidR="00F131D1" w:rsidRPr="004A3410">
        <w:t>argue</w:t>
      </w:r>
      <w:r w:rsidR="004A0D53" w:rsidRPr="004A3410">
        <w:t>s</w:t>
      </w:r>
      <w:r w:rsidR="00F131D1" w:rsidRPr="004A3410">
        <w:t xml:space="preserve"> that the Panel ha</w:t>
      </w:r>
      <w:r w:rsidR="004A0D53" w:rsidRPr="004A3410">
        <w:t>s</w:t>
      </w:r>
      <w:r w:rsidR="00F131D1" w:rsidRPr="004A3410">
        <w:t xml:space="preserve"> not expressly addressed </w:t>
      </w:r>
      <w:r w:rsidR="002107A8">
        <w:t xml:space="preserve">UNMIK’s </w:t>
      </w:r>
      <w:r w:rsidR="00F131D1" w:rsidRPr="004A3410">
        <w:t>policy of balancing comp</w:t>
      </w:r>
      <w:r w:rsidR="00A616DB" w:rsidRPr="004A3410">
        <w:t>eting</w:t>
      </w:r>
      <w:r w:rsidR="00F131D1" w:rsidRPr="004A3410">
        <w:t xml:space="preserve"> case management priorities </w:t>
      </w:r>
      <w:r w:rsidR="002107A8">
        <w:t>in its efforts to reduce the risk of delays</w:t>
      </w:r>
      <w:r w:rsidR="00A616DB" w:rsidRPr="004A3410">
        <w:t xml:space="preserve"> </w:t>
      </w:r>
      <w:r w:rsidR="00F131D1" w:rsidRPr="004A3410">
        <w:t xml:space="preserve">for the </w:t>
      </w:r>
      <w:r w:rsidR="00E57B72" w:rsidRPr="004A3410">
        <w:t xml:space="preserve">courts’ </w:t>
      </w:r>
      <w:r w:rsidR="002107A8">
        <w:t xml:space="preserve">other </w:t>
      </w:r>
      <w:r w:rsidR="00A43786" w:rsidRPr="004A3410">
        <w:t>users</w:t>
      </w:r>
      <w:r w:rsidR="00E57B72">
        <w:t>,</w:t>
      </w:r>
      <w:r w:rsidR="00A43786" w:rsidRPr="004A3410">
        <w:t xml:space="preserve"> </w:t>
      </w:r>
      <w:r w:rsidR="00F131D1" w:rsidRPr="004A3410">
        <w:t xml:space="preserve">while seeking </w:t>
      </w:r>
      <w:r w:rsidR="00A616DB" w:rsidRPr="004A3410">
        <w:t xml:space="preserve">other options for </w:t>
      </w:r>
      <w:r w:rsidR="00F131D1" w:rsidRPr="004A3410">
        <w:t xml:space="preserve">addressing </w:t>
      </w:r>
      <w:r w:rsidR="00A616DB" w:rsidRPr="004A3410">
        <w:t xml:space="preserve">the </w:t>
      </w:r>
      <w:r w:rsidR="00F131D1" w:rsidRPr="004A3410">
        <w:t>claims.</w:t>
      </w:r>
    </w:p>
    <w:p w:rsidR="00D70FB8" w:rsidRDefault="00D70FB8" w:rsidP="00D70FB8">
      <w:pPr>
        <w:pStyle w:val="ListParagraph"/>
      </w:pPr>
    </w:p>
    <w:p w:rsidR="00FC7CDA" w:rsidRPr="00D70FB8" w:rsidRDefault="00F131D1" w:rsidP="00B4414E">
      <w:pPr>
        <w:numPr>
          <w:ilvl w:val="0"/>
          <w:numId w:val="2"/>
        </w:numPr>
        <w:jc w:val="both"/>
      </w:pPr>
      <w:r w:rsidRPr="00D70FB8">
        <w:t xml:space="preserve">The Panel notes that in fact no other options were found and that cases that had not been scheduled according to the DOJ’s instruction were </w:t>
      </w:r>
      <w:r w:rsidR="00A43786" w:rsidRPr="00D70FB8">
        <w:t xml:space="preserve">subsequently </w:t>
      </w:r>
      <w:r w:rsidRPr="00D70FB8">
        <w:t>allo</w:t>
      </w:r>
      <w:r w:rsidR="00A616DB" w:rsidRPr="00D70FB8">
        <w:t>wed to be processed (see §§ 1</w:t>
      </w:r>
      <w:r w:rsidR="004A0D53" w:rsidRPr="00D70FB8">
        <w:t>7</w:t>
      </w:r>
      <w:r w:rsidR="00A616DB" w:rsidRPr="00D70FB8">
        <w:t xml:space="preserve"> and 1</w:t>
      </w:r>
      <w:r w:rsidR="004A0D53" w:rsidRPr="00D70FB8">
        <w:t>8</w:t>
      </w:r>
      <w:r w:rsidR="00A616DB" w:rsidRPr="00D70FB8">
        <w:t xml:space="preserve"> above).</w:t>
      </w:r>
    </w:p>
    <w:p w:rsidR="00FC7CDA" w:rsidRPr="004A3410" w:rsidRDefault="00FC7CDA" w:rsidP="00FC7CDA">
      <w:pPr>
        <w:pStyle w:val="ListParagraph"/>
      </w:pPr>
    </w:p>
    <w:p w:rsidR="00157B58" w:rsidRPr="00E57B72" w:rsidRDefault="004B3C2E" w:rsidP="004B3C2E">
      <w:pPr>
        <w:numPr>
          <w:ilvl w:val="0"/>
          <w:numId w:val="2"/>
        </w:numPr>
        <w:jc w:val="both"/>
      </w:pPr>
      <w:r w:rsidRPr="00E57B72">
        <w:t>Further,</w:t>
      </w:r>
      <w:r w:rsidR="00F14B7B" w:rsidRPr="00E57B72">
        <w:t xml:space="preserve"> t</w:t>
      </w:r>
      <w:r w:rsidR="000E61B1" w:rsidRPr="00E57B72">
        <w:t xml:space="preserve">he </w:t>
      </w:r>
      <w:r w:rsidR="00157B58" w:rsidRPr="00E57B72">
        <w:t xml:space="preserve">Panel recalls that </w:t>
      </w:r>
      <w:r w:rsidR="00D70FB8" w:rsidRPr="00E57B72">
        <w:t>on a number of occasions the European Court o</w:t>
      </w:r>
      <w:r w:rsidR="00E57B72">
        <w:t>f</w:t>
      </w:r>
      <w:r w:rsidR="00D70FB8" w:rsidRPr="00E57B72">
        <w:t xml:space="preserve"> Human Rights </w:t>
      </w:r>
      <w:r w:rsidR="00157B58" w:rsidRPr="00E57B72">
        <w:t xml:space="preserve">found a violation of the </w:t>
      </w:r>
      <w:r w:rsidR="00D70FB8" w:rsidRPr="00E57B72">
        <w:t>applicants’</w:t>
      </w:r>
      <w:r w:rsidR="00157B58" w:rsidRPr="00E57B72">
        <w:t xml:space="preserve"> right of access to a court under Article 6 § 1 of the ECHR insofar as the possibility to have their claim determined by a court was stayed for a long period of time</w:t>
      </w:r>
      <w:r w:rsidR="008E25B9" w:rsidRPr="00E57B72">
        <w:t xml:space="preserve"> as a result of the intervention of the legislat</w:t>
      </w:r>
      <w:r w:rsidR="006D2493" w:rsidRPr="00E57B72">
        <w:t>ure</w:t>
      </w:r>
      <w:r w:rsidR="00D70FB8" w:rsidRPr="00E57B72">
        <w:t xml:space="preserve"> (see European Court on Human Rights (</w:t>
      </w:r>
      <w:proofErr w:type="spellStart"/>
      <w:r w:rsidR="00D70FB8" w:rsidRPr="00E57B72">
        <w:t>ECtHR</w:t>
      </w:r>
      <w:proofErr w:type="spellEnd"/>
      <w:r w:rsidR="00D70FB8" w:rsidRPr="00E57B72">
        <w:t xml:space="preserve">), </w:t>
      </w:r>
      <w:proofErr w:type="spellStart"/>
      <w:r w:rsidR="00D70FB8" w:rsidRPr="00E57B72">
        <w:rPr>
          <w:i/>
        </w:rPr>
        <w:t>Kutić</w:t>
      </w:r>
      <w:proofErr w:type="spellEnd"/>
      <w:r w:rsidR="00D70FB8" w:rsidRPr="00E57B72">
        <w:rPr>
          <w:i/>
        </w:rPr>
        <w:t xml:space="preserve"> v. </w:t>
      </w:r>
      <w:smartTag w:uri="urn:schemas-microsoft-com:office:smarttags" w:element="country-region">
        <w:smartTag w:uri="urn:schemas-microsoft-com:office:smarttags" w:element="place">
          <w:r w:rsidR="00D70FB8" w:rsidRPr="00E57B72">
            <w:rPr>
              <w:i/>
            </w:rPr>
            <w:t>Croatia</w:t>
          </w:r>
        </w:smartTag>
      </w:smartTag>
      <w:r w:rsidR="00D70FB8" w:rsidRPr="00E57B72">
        <w:t xml:space="preserve">, no. 48778/99, judgment of 1 March 2002, </w:t>
      </w:r>
      <w:r w:rsidR="00D70FB8" w:rsidRPr="00E57B72">
        <w:rPr>
          <w:i/>
        </w:rPr>
        <w:t>ECHR</w:t>
      </w:r>
      <w:r w:rsidR="00D70FB8" w:rsidRPr="00E57B72">
        <w:t xml:space="preserve">, 2002-II, § 31, </w:t>
      </w:r>
      <w:proofErr w:type="spellStart"/>
      <w:r w:rsidR="00D70FB8" w:rsidRPr="00E57B72">
        <w:t>ECtHR</w:t>
      </w:r>
      <w:proofErr w:type="spellEnd"/>
      <w:r w:rsidR="00D70FB8" w:rsidRPr="00E57B72">
        <w:t xml:space="preserve">, </w:t>
      </w:r>
      <w:proofErr w:type="spellStart"/>
      <w:r w:rsidR="00D70FB8" w:rsidRPr="00E57B72">
        <w:rPr>
          <w:i/>
        </w:rPr>
        <w:t>Aćimović</w:t>
      </w:r>
      <w:proofErr w:type="spellEnd"/>
      <w:r w:rsidR="00D70FB8" w:rsidRPr="00E57B72">
        <w:rPr>
          <w:i/>
        </w:rPr>
        <w:t xml:space="preserve"> v. Croatia</w:t>
      </w:r>
      <w:r w:rsidR="00D70FB8" w:rsidRPr="00E57B72">
        <w:t xml:space="preserve">, no. </w:t>
      </w:r>
      <w:r w:rsidR="00D70FB8" w:rsidRPr="00E57B72">
        <w:rPr>
          <w:noProof/>
        </w:rPr>
        <w:t>61237/00</w:t>
      </w:r>
      <w:r w:rsidR="00D70FB8" w:rsidRPr="00E57B72">
        <w:t xml:space="preserve">, judgment of 9 January 2003; ECtHR, </w:t>
      </w:r>
      <w:r w:rsidR="00D70FB8" w:rsidRPr="00E57B72">
        <w:rPr>
          <w:i/>
        </w:rPr>
        <w:t>Multiplex v. Croatia</w:t>
      </w:r>
      <w:r w:rsidR="00D70FB8" w:rsidRPr="00E57B72">
        <w:t>, no. 58112/00, judgment of 10 July 2003)</w:t>
      </w:r>
      <w:r w:rsidR="006D2493" w:rsidRPr="00E57B72">
        <w:t>.</w:t>
      </w:r>
    </w:p>
    <w:p w:rsidR="00D70FB8" w:rsidRDefault="00D70FB8" w:rsidP="00D70FB8">
      <w:pPr>
        <w:pStyle w:val="ListParagraph"/>
      </w:pPr>
    </w:p>
    <w:p w:rsidR="00B4414E" w:rsidRPr="00E96267" w:rsidRDefault="00B4414E" w:rsidP="00B4414E">
      <w:pPr>
        <w:numPr>
          <w:ilvl w:val="0"/>
          <w:numId w:val="2"/>
        </w:numPr>
        <w:jc w:val="both"/>
      </w:pPr>
      <w:r w:rsidRPr="00E96267">
        <w:rPr>
          <w:lang w:val="en-US"/>
        </w:rPr>
        <w:t>Concerning the argument of the SRSG that the complainant did not enquire</w:t>
      </w:r>
      <w:r>
        <w:rPr>
          <w:lang w:val="en-US"/>
        </w:rPr>
        <w:t xml:space="preserve"> about the progress of </w:t>
      </w:r>
      <w:r w:rsidR="004A3410">
        <w:rPr>
          <w:lang w:val="en-US"/>
        </w:rPr>
        <w:t>his</w:t>
      </w:r>
      <w:r>
        <w:rPr>
          <w:lang w:val="en-US"/>
        </w:rPr>
        <w:t xml:space="preserve"> case</w:t>
      </w:r>
      <w:r w:rsidRPr="00E96267">
        <w:rPr>
          <w:lang w:val="en-US"/>
        </w:rPr>
        <w:t xml:space="preserve"> with the relevant courts, either before EULEX’s deployment in December 2008 or thereafter, the Panel has </w:t>
      </w:r>
      <w:r w:rsidR="00A43786">
        <w:rPr>
          <w:lang w:val="en-US"/>
        </w:rPr>
        <w:t xml:space="preserve">also </w:t>
      </w:r>
      <w:r w:rsidRPr="00E96267">
        <w:rPr>
          <w:lang w:val="en-US"/>
        </w:rPr>
        <w:t xml:space="preserve">already rejected </w:t>
      </w:r>
      <w:r w:rsidR="004A3410">
        <w:rPr>
          <w:lang w:val="en-US"/>
        </w:rPr>
        <w:t>such</w:t>
      </w:r>
      <w:r w:rsidRPr="00E96267">
        <w:rPr>
          <w:lang w:val="en-US"/>
        </w:rPr>
        <w:t xml:space="preserve"> argument in </w:t>
      </w:r>
      <w:proofErr w:type="spellStart"/>
      <w:r w:rsidR="004A3410">
        <w:rPr>
          <w:i/>
        </w:rPr>
        <w:t>Mladenović</w:t>
      </w:r>
      <w:proofErr w:type="spellEnd"/>
      <w:r w:rsidR="004A3410">
        <w:rPr>
          <w:i/>
        </w:rPr>
        <w:t xml:space="preserve"> </w:t>
      </w:r>
      <w:r w:rsidRPr="00E96267">
        <w:rPr>
          <w:i/>
        </w:rPr>
        <w:t>and Others</w:t>
      </w:r>
      <w:r w:rsidRPr="00E96267">
        <w:t xml:space="preserve">. </w:t>
      </w:r>
      <w:r w:rsidRPr="00E96267">
        <w:rPr>
          <w:lang w:val="en-US"/>
        </w:rPr>
        <w:t xml:space="preserve">It found </w:t>
      </w:r>
      <w:r>
        <w:t xml:space="preserve">that the complainants could not be blamed for not having </w:t>
      </w:r>
      <w:r w:rsidRPr="00E96267">
        <w:t>enquired</w:t>
      </w:r>
      <w:r>
        <w:t xml:space="preserve"> with the relevant courts as </w:t>
      </w:r>
      <w:r w:rsidRPr="00E96267">
        <w:t>to the progress of their cases</w:t>
      </w:r>
      <w:r>
        <w:t xml:space="preserve"> (</w:t>
      </w:r>
      <w:proofErr w:type="spellStart"/>
      <w:r w:rsidR="004A3410">
        <w:rPr>
          <w:i/>
        </w:rPr>
        <w:t>Mladenović</w:t>
      </w:r>
      <w:proofErr w:type="spellEnd"/>
      <w:r w:rsidR="004A3410">
        <w:rPr>
          <w:i/>
        </w:rPr>
        <w:t xml:space="preserve"> </w:t>
      </w:r>
      <w:r w:rsidRPr="00D324C1">
        <w:rPr>
          <w:i/>
        </w:rPr>
        <w:t xml:space="preserve">and </w:t>
      </w:r>
      <w:r w:rsidRPr="00D70FB8">
        <w:rPr>
          <w:i/>
        </w:rPr>
        <w:t>Others</w:t>
      </w:r>
      <w:r w:rsidRPr="00D70FB8">
        <w:t xml:space="preserve">, </w:t>
      </w:r>
      <w:r w:rsidR="00D70FB8" w:rsidRPr="00D70FB8">
        <w:t xml:space="preserve">cited in § 31 above, at </w:t>
      </w:r>
      <w:r w:rsidRPr="00D70FB8">
        <w:t>§ 2</w:t>
      </w:r>
      <w:r w:rsidR="004A3410" w:rsidRPr="00D70FB8">
        <w:t>6</w:t>
      </w:r>
      <w:r w:rsidRPr="00D70FB8">
        <w:t>). Moreover, as to the argument that the complainants</w:t>
      </w:r>
      <w:r>
        <w:t xml:space="preserve"> did not enquire with EULEX about the progress of their cases, the Panel found that this issue was irrelevant for the examination of the complaints, since the situation after December 2008 f</w:t>
      </w:r>
      <w:r w:rsidR="00D70FB8">
        <w:t>ell</w:t>
      </w:r>
      <w:r>
        <w:t xml:space="preserve"> in any event outside UNMIK’s responsibility </w:t>
      </w:r>
      <w:r w:rsidRPr="00E96267">
        <w:t>(</w:t>
      </w:r>
      <w:proofErr w:type="spellStart"/>
      <w:r w:rsidR="004A3410">
        <w:rPr>
          <w:i/>
        </w:rPr>
        <w:t>Mladenović</w:t>
      </w:r>
      <w:proofErr w:type="spellEnd"/>
      <w:r w:rsidR="004A3410">
        <w:rPr>
          <w:i/>
        </w:rPr>
        <w:t xml:space="preserve"> </w:t>
      </w:r>
      <w:r w:rsidRPr="00E96267">
        <w:rPr>
          <w:i/>
        </w:rPr>
        <w:t>and Others</w:t>
      </w:r>
      <w:r>
        <w:rPr>
          <w:i/>
        </w:rPr>
        <w:t>,</w:t>
      </w:r>
      <w:r w:rsidRPr="00E96267">
        <w:rPr>
          <w:i/>
        </w:rPr>
        <w:t xml:space="preserve"> </w:t>
      </w:r>
      <w:r>
        <w:t>§ 26</w:t>
      </w:r>
      <w:r w:rsidRPr="00E96267">
        <w:t>).</w:t>
      </w:r>
    </w:p>
    <w:p w:rsidR="00B4414E" w:rsidRPr="00E96267" w:rsidRDefault="00B4414E" w:rsidP="00B4414E">
      <w:pPr>
        <w:pStyle w:val="ListParagraph"/>
      </w:pPr>
    </w:p>
    <w:p w:rsidR="00B4414E" w:rsidRPr="00B4414E" w:rsidRDefault="00B4414E" w:rsidP="00B4414E">
      <w:pPr>
        <w:numPr>
          <w:ilvl w:val="0"/>
          <w:numId w:val="2"/>
        </w:numPr>
        <w:jc w:val="both"/>
        <w:rPr>
          <w:bCs/>
          <w:lang w:eastAsia="en-US"/>
        </w:rPr>
      </w:pPr>
      <w:r w:rsidRPr="00E96267">
        <w:t>The Panel s</w:t>
      </w:r>
      <w:r>
        <w:t>ees no reason to depart from</w:t>
      </w:r>
      <w:r w:rsidR="00A43786">
        <w:t xml:space="preserve"> its </w:t>
      </w:r>
      <w:r w:rsidR="004A3410">
        <w:t>conclusions</w:t>
      </w:r>
      <w:r>
        <w:t xml:space="preserve"> </w:t>
      </w:r>
      <w:r w:rsidR="00A43786">
        <w:t xml:space="preserve">on these points made in </w:t>
      </w:r>
      <w:r>
        <w:t>the case</w:t>
      </w:r>
      <w:r w:rsidRPr="00E96267">
        <w:t xml:space="preserve"> of </w:t>
      </w:r>
      <w:proofErr w:type="spellStart"/>
      <w:r w:rsidR="004A3410">
        <w:rPr>
          <w:i/>
        </w:rPr>
        <w:t>Mladenović</w:t>
      </w:r>
      <w:proofErr w:type="spellEnd"/>
      <w:r w:rsidR="004A3410">
        <w:rPr>
          <w:i/>
        </w:rPr>
        <w:t xml:space="preserve"> </w:t>
      </w:r>
      <w:r w:rsidRPr="00E96267">
        <w:rPr>
          <w:i/>
        </w:rPr>
        <w:t>and Others</w:t>
      </w:r>
      <w:r w:rsidRPr="00E96267">
        <w:t>.</w:t>
      </w:r>
    </w:p>
    <w:p w:rsidR="00B4414E" w:rsidRDefault="00B4414E" w:rsidP="00B4414E">
      <w:pPr>
        <w:pStyle w:val="ListParagraph"/>
        <w:rPr>
          <w:bCs/>
          <w:lang w:eastAsia="en-US"/>
        </w:rPr>
      </w:pPr>
    </w:p>
    <w:p w:rsidR="00B4414E" w:rsidRDefault="00B4414E" w:rsidP="00B4414E">
      <w:pPr>
        <w:numPr>
          <w:ilvl w:val="0"/>
          <w:numId w:val="2"/>
        </w:numPr>
        <w:jc w:val="both"/>
        <w:rPr>
          <w:bCs/>
          <w:lang w:eastAsia="en-US"/>
        </w:rPr>
      </w:pPr>
      <w:r>
        <w:rPr>
          <w:bCs/>
          <w:lang w:eastAsia="en-US"/>
        </w:rPr>
        <w:t xml:space="preserve">In addition to the above, the SRSG </w:t>
      </w:r>
      <w:r w:rsidR="00B14713">
        <w:rPr>
          <w:bCs/>
          <w:lang w:eastAsia="en-US"/>
        </w:rPr>
        <w:t xml:space="preserve">submits </w:t>
      </w:r>
      <w:r>
        <w:rPr>
          <w:bCs/>
          <w:lang w:eastAsia="en-US"/>
        </w:rPr>
        <w:t xml:space="preserve">that it is unclear from </w:t>
      </w:r>
      <w:r w:rsidR="00B14713">
        <w:rPr>
          <w:bCs/>
          <w:lang w:eastAsia="en-US"/>
        </w:rPr>
        <w:t xml:space="preserve">the </w:t>
      </w:r>
      <w:r w:rsidR="008E25B9">
        <w:rPr>
          <w:bCs/>
          <w:lang w:eastAsia="en-US"/>
        </w:rPr>
        <w:t xml:space="preserve">complainant’s </w:t>
      </w:r>
      <w:r w:rsidR="00B14713">
        <w:rPr>
          <w:bCs/>
          <w:lang w:eastAsia="en-US"/>
        </w:rPr>
        <w:t xml:space="preserve">claim of 2004 or </w:t>
      </w:r>
      <w:r w:rsidR="00A616DB">
        <w:rPr>
          <w:bCs/>
          <w:lang w:eastAsia="en-US"/>
        </w:rPr>
        <w:t xml:space="preserve">that of </w:t>
      </w:r>
      <w:r w:rsidR="00B14713">
        <w:rPr>
          <w:bCs/>
          <w:lang w:eastAsia="en-US"/>
        </w:rPr>
        <w:t xml:space="preserve">2006, when the damage to the property had </w:t>
      </w:r>
      <w:r w:rsidR="00A616DB">
        <w:rPr>
          <w:bCs/>
          <w:lang w:eastAsia="en-US"/>
        </w:rPr>
        <w:t xml:space="preserve">in fact </w:t>
      </w:r>
      <w:r w:rsidR="00B14713">
        <w:rPr>
          <w:bCs/>
          <w:lang w:eastAsia="en-US"/>
        </w:rPr>
        <w:t>been caused. He further argues that if the damage had occurred some</w:t>
      </w:r>
      <w:r w:rsidR="00A616DB">
        <w:rPr>
          <w:bCs/>
          <w:lang w:eastAsia="en-US"/>
        </w:rPr>
        <w:t>time</w:t>
      </w:r>
      <w:r w:rsidR="00B14713">
        <w:rPr>
          <w:bCs/>
          <w:lang w:eastAsia="en-US"/>
        </w:rPr>
        <w:t xml:space="preserve"> in 1999, the 2006 claim would have been time-barred</w:t>
      </w:r>
      <w:r w:rsidR="00A616DB">
        <w:rPr>
          <w:bCs/>
          <w:lang w:eastAsia="en-US"/>
        </w:rPr>
        <w:t>.</w:t>
      </w:r>
    </w:p>
    <w:p w:rsidR="00B4414E" w:rsidRDefault="00B4414E" w:rsidP="00B4414E">
      <w:pPr>
        <w:pStyle w:val="ListParagraph"/>
        <w:rPr>
          <w:bCs/>
          <w:lang w:eastAsia="en-US"/>
        </w:rPr>
      </w:pPr>
    </w:p>
    <w:p w:rsidR="00B14713" w:rsidRDefault="00B14713" w:rsidP="00B14713">
      <w:pPr>
        <w:numPr>
          <w:ilvl w:val="0"/>
          <w:numId w:val="2"/>
        </w:numPr>
        <w:jc w:val="both"/>
      </w:pPr>
      <w:r w:rsidRPr="00D70FB8">
        <w:t xml:space="preserve">The Panel has already discussed the matter of the claim of 2006 </w:t>
      </w:r>
      <w:r w:rsidR="00FC759A" w:rsidRPr="00D70FB8">
        <w:t xml:space="preserve">(see </w:t>
      </w:r>
      <w:r w:rsidRPr="00D70FB8">
        <w:t>§</w:t>
      </w:r>
      <w:proofErr w:type="spellStart"/>
      <w:r w:rsidR="004F2E98" w:rsidRPr="00D70FB8">
        <w:rPr>
          <w:lang w:val="en-US"/>
        </w:rPr>
        <w:t>§</w:t>
      </w:r>
      <w:proofErr w:type="spellEnd"/>
      <w:r w:rsidRPr="00D70FB8">
        <w:t xml:space="preserve"> </w:t>
      </w:r>
      <w:r w:rsidR="00A616DB" w:rsidRPr="00D70FB8">
        <w:t>2</w:t>
      </w:r>
      <w:r w:rsidR="004F2E98" w:rsidRPr="00D70FB8">
        <w:rPr>
          <w:lang w:val="en-US"/>
        </w:rPr>
        <w:t>4-25</w:t>
      </w:r>
      <w:r w:rsidR="00FC759A" w:rsidRPr="00D70FB8">
        <w:t xml:space="preserve"> above),</w:t>
      </w:r>
      <w:r w:rsidR="00FC759A">
        <w:t xml:space="preserve"> and </w:t>
      </w:r>
      <w:r w:rsidR="00A43786">
        <w:t xml:space="preserve">finds that </w:t>
      </w:r>
      <w:r w:rsidR="00FC759A">
        <w:t>there is no need to examine this issue further.</w:t>
      </w:r>
    </w:p>
    <w:p w:rsidR="00BE5965" w:rsidRDefault="00BE5965" w:rsidP="00BE5965">
      <w:pPr>
        <w:ind w:left="360"/>
        <w:jc w:val="both"/>
      </w:pPr>
    </w:p>
    <w:p w:rsidR="00BE5965" w:rsidRPr="00A616DB" w:rsidRDefault="008E25B9" w:rsidP="00BE5965">
      <w:pPr>
        <w:numPr>
          <w:ilvl w:val="0"/>
          <w:numId w:val="2"/>
        </w:numPr>
        <w:jc w:val="both"/>
      </w:pPr>
      <w:r>
        <w:t>Finally, t</w:t>
      </w:r>
      <w:r w:rsidR="00BE5965" w:rsidRPr="00A616DB">
        <w:t xml:space="preserve">he SRSG argues that </w:t>
      </w:r>
      <w:r w:rsidR="004F2E98">
        <w:t xml:space="preserve">if </w:t>
      </w:r>
      <w:r w:rsidR="00A616DB">
        <w:t>the cl</w:t>
      </w:r>
      <w:r w:rsidR="00A43786">
        <w:t>a</w:t>
      </w:r>
      <w:r w:rsidR="00A616DB">
        <w:t>im</w:t>
      </w:r>
      <w:r w:rsidR="00BE5965" w:rsidRPr="00A616DB">
        <w:t xml:space="preserve"> of 2004 was in</w:t>
      </w:r>
      <w:r w:rsidR="00A43786">
        <w:t xml:space="preserve"> </w:t>
      </w:r>
      <w:r w:rsidR="00BE5965" w:rsidRPr="00A616DB">
        <w:t xml:space="preserve">fact duly filed before the </w:t>
      </w:r>
      <w:proofErr w:type="spellStart"/>
      <w:r w:rsidR="00BE5965" w:rsidRPr="00A616DB">
        <w:t>Prishtinë</w:t>
      </w:r>
      <w:proofErr w:type="spellEnd"/>
      <w:r w:rsidR="00BE5965" w:rsidRPr="00A616DB">
        <w:t>/</w:t>
      </w:r>
      <w:proofErr w:type="spellStart"/>
      <w:r w:rsidR="00BE5965" w:rsidRPr="00A616DB">
        <w:t>Priština</w:t>
      </w:r>
      <w:proofErr w:type="spellEnd"/>
      <w:r w:rsidR="00BE5965" w:rsidRPr="00A616DB">
        <w:t xml:space="preserve"> Municipal Court, it would have been rejected by th</w:t>
      </w:r>
      <w:r w:rsidR="00A616DB">
        <w:t>at</w:t>
      </w:r>
      <w:r w:rsidR="00BE5965" w:rsidRPr="00A616DB">
        <w:t xml:space="preserve"> </w:t>
      </w:r>
      <w:r w:rsidR="00A616DB">
        <w:t>C</w:t>
      </w:r>
      <w:r w:rsidR="00BE5965" w:rsidRPr="00A616DB">
        <w:t>ourt on th</w:t>
      </w:r>
      <w:r w:rsidR="00D70FB8">
        <w:t>e ground that the PISG and the m</w:t>
      </w:r>
      <w:r w:rsidR="00BE5965" w:rsidRPr="00A616DB">
        <w:t>unicipalities lacked “passive legitimacy”</w:t>
      </w:r>
      <w:r w:rsidR="004A3410">
        <w:t xml:space="preserve">. The SRSG refers in this respect to </w:t>
      </w:r>
      <w:r w:rsidR="0088115F">
        <w:t>a</w:t>
      </w:r>
      <w:r w:rsidR="00BE5965" w:rsidRPr="00A616DB">
        <w:t xml:space="preserve"> decision of the Municipal Court of </w:t>
      </w:r>
      <w:proofErr w:type="spellStart"/>
      <w:r w:rsidR="00BE5965" w:rsidRPr="00A616DB">
        <w:rPr>
          <w:lang w:val="es-ES_tradnl"/>
        </w:rPr>
        <w:t>Deçan</w:t>
      </w:r>
      <w:proofErr w:type="spellEnd"/>
      <w:r w:rsidR="00BE5965" w:rsidRPr="00A616DB">
        <w:t>/</w:t>
      </w:r>
      <w:proofErr w:type="spellStart"/>
      <w:r w:rsidR="00BE5965" w:rsidRPr="00A616DB">
        <w:t>Dečani</w:t>
      </w:r>
      <w:proofErr w:type="spellEnd"/>
      <w:r w:rsidR="00BE5965" w:rsidRPr="00A616DB">
        <w:t xml:space="preserve"> in the case </w:t>
      </w:r>
      <w:proofErr w:type="spellStart"/>
      <w:r w:rsidR="00BE5965" w:rsidRPr="00A616DB">
        <w:rPr>
          <w:i/>
        </w:rPr>
        <w:t>Stana</w:t>
      </w:r>
      <w:proofErr w:type="spellEnd"/>
      <w:r w:rsidR="00BE5965" w:rsidRPr="00A616DB">
        <w:rPr>
          <w:i/>
        </w:rPr>
        <w:t xml:space="preserve"> </w:t>
      </w:r>
      <w:proofErr w:type="spellStart"/>
      <w:r w:rsidR="00BE5965" w:rsidRPr="00A616DB">
        <w:rPr>
          <w:i/>
        </w:rPr>
        <w:t>Stiović</w:t>
      </w:r>
      <w:proofErr w:type="spellEnd"/>
      <w:r w:rsidR="00BE5965" w:rsidRPr="00A616DB">
        <w:rPr>
          <w:i/>
        </w:rPr>
        <w:t xml:space="preserve"> v. PISG, Municipality of </w:t>
      </w:r>
      <w:proofErr w:type="spellStart"/>
      <w:r w:rsidR="00BE5965" w:rsidRPr="00A616DB">
        <w:rPr>
          <w:i/>
          <w:lang w:val="es-ES_tradnl"/>
        </w:rPr>
        <w:t>Deçan</w:t>
      </w:r>
      <w:proofErr w:type="spellEnd"/>
      <w:r w:rsidR="00BE5965" w:rsidRPr="00A616DB">
        <w:rPr>
          <w:i/>
        </w:rPr>
        <w:t>/</w:t>
      </w:r>
      <w:proofErr w:type="spellStart"/>
      <w:r w:rsidR="00BE5965" w:rsidRPr="00A616DB">
        <w:rPr>
          <w:i/>
        </w:rPr>
        <w:t>Dečani</w:t>
      </w:r>
      <w:proofErr w:type="spellEnd"/>
      <w:r w:rsidR="00BE5965" w:rsidRPr="00A616DB">
        <w:rPr>
          <w:i/>
        </w:rPr>
        <w:t>, UNMIK and KFOR</w:t>
      </w:r>
      <w:r w:rsidR="00BE5965" w:rsidRPr="00A616DB">
        <w:t>, dated 20 May 2011.</w:t>
      </w:r>
    </w:p>
    <w:p w:rsidR="00BE5965" w:rsidRPr="00A616DB" w:rsidRDefault="00BE5965" w:rsidP="00BE5965">
      <w:pPr>
        <w:pStyle w:val="ListParagraph"/>
      </w:pPr>
    </w:p>
    <w:p w:rsidR="00BE5965" w:rsidRDefault="0088115F" w:rsidP="00BE5965">
      <w:pPr>
        <w:numPr>
          <w:ilvl w:val="0"/>
          <w:numId w:val="2"/>
        </w:numPr>
        <w:jc w:val="both"/>
      </w:pPr>
      <w:r>
        <w:t>The Panel notes t</w:t>
      </w:r>
      <w:r w:rsidR="00BE5965" w:rsidRPr="00A616DB">
        <w:t xml:space="preserve">hat the decision referred to by the SRSG is related to a </w:t>
      </w:r>
      <w:r w:rsidR="004A3410" w:rsidRPr="00A616DB">
        <w:t>situation</w:t>
      </w:r>
      <w:r w:rsidR="004A3410">
        <w:t xml:space="preserve"> </w:t>
      </w:r>
      <w:r w:rsidR="00BE5965" w:rsidRPr="00A616DB">
        <w:t xml:space="preserve">similar </w:t>
      </w:r>
      <w:r>
        <w:t>to that in the complaint before it</w:t>
      </w:r>
      <w:r w:rsidR="00BE5965" w:rsidRPr="00A616DB">
        <w:t xml:space="preserve">. However, this argument has no relevance to the assessment of the alleged failure of the Municipal Court of </w:t>
      </w:r>
      <w:proofErr w:type="spellStart"/>
      <w:r w:rsidR="00BE5965" w:rsidRPr="00A616DB">
        <w:t>Prishtinë</w:t>
      </w:r>
      <w:proofErr w:type="spellEnd"/>
      <w:r w:rsidR="00BE5965" w:rsidRPr="00A616DB">
        <w:t>/</w:t>
      </w:r>
      <w:proofErr w:type="spellStart"/>
      <w:r w:rsidR="00BE5965" w:rsidRPr="00A616DB">
        <w:t>Priština</w:t>
      </w:r>
      <w:proofErr w:type="spellEnd"/>
      <w:r w:rsidR="00BE5965" w:rsidRPr="00A616DB">
        <w:t xml:space="preserve"> to decide</w:t>
      </w:r>
      <w:r w:rsidR="004A3410">
        <w:t>,</w:t>
      </w:r>
      <w:r w:rsidR="00BE5965" w:rsidRPr="00A616DB">
        <w:t xml:space="preserve"> </w:t>
      </w:r>
      <w:r>
        <w:t>within a reasonable time</w:t>
      </w:r>
      <w:r w:rsidR="004A3410">
        <w:t>,</w:t>
      </w:r>
      <w:r>
        <w:t xml:space="preserve"> </w:t>
      </w:r>
      <w:r w:rsidR="00BE5965" w:rsidRPr="00A616DB">
        <w:t>on the merits of the claim before it. Therefore the Panel considers this argument</w:t>
      </w:r>
      <w:r>
        <w:t xml:space="preserve"> to be</w:t>
      </w:r>
      <w:r w:rsidR="00BE5965" w:rsidRPr="00A616DB">
        <w:t xml:space="preserve"> irrelevant to the determination of the current compla</w:t>
      </w:r>
      <w:r w:rsidR="004A3410">
        <w:t>int.</w:t>
      </w:r>
    </w:p>
    <w:p w:rsidR="00157B58" w:rsidRDefault="00157B58" w:rsidP="00157B58">
      <w:pPr>
        <w:pStyle w:val="ListParagraph"/>
      </w:pPr>
    </w:p>
    <w:p w:rsidR="004F2E98" w:rsidRPr="00C22015" w:rsidRDefault="004F2E98" w:rsidP="004F2E98">
      <w:pPr>
        <w:numPr>
          <w:ilvl w:val="0"/>
          <w:numId w:val="2"/>
        </w:numPr>
        <w:jc w:val="both"/>
      </w:pPr>
      <w:r w:rsidRPr="001E0A59">
        <w:t>In the light of the foregoing, the Panel finds</w:t>
      </w:r>
      <w:r w:rsidRPr="00C22015">
        <w:t xml:space="preserve"> that there has been a violation of Article 6 § 1 of the ECHR in respect of the inability of the complainants to have their claims determined by the courts, and that it is not necessary to examine separately the issue of the length of the proceedings.</w:t>
      </w:r>
    </w:p>
    <w:p w:rsidR="00157B58" w:rsidRDefault="00157B58" w:rsidP="00157B58">
      <w:pPr>
        <w:jc w:val="both"/>
      </w:pPr>
    </w:p>
    <w:p w:rsidR="00D84D96" w:rsidRDefault="00D84D96" w:rsidP="00396A76">
      <w:pPr>
        <w:ind w:left="360"/>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424B77" w:rsidRPr="00C22015" w:rsidRDefault="00424B77" w:rsidP="00424B77">
      <w:pPr>
        <w:pStyle w:val="JuPara"/>
        <w:numPr>
          <w:ilvl w:val="0"/>
          <w:numId w:val="2"/>
        </w:numPr>
      </w:pPr>
      <w:r w:rsidRPr="00C22015">
        <w:t>In light of the Panel’s findings in this case, the Panel is of the opinion that some form of reparation is necessary.</w:t>
      </w:r>
    </w:p>
    <w:p w:rsidR="00424B77" w:rsidRPr="00C22015" w:rsidRDefault="00424B77" w:rsidP="00424B77">
      <w:pPr>
        <w:pStyle w:val="JuPara"/>
      </w:pPr>
    </w:p>
    <w:p w:rsidR="00424B77" w:rsidRPr="00C22015" w:rsidRDefault="00424B77" w:rsidP="00424B77">
      <w:pPr>
        <w:pStyle w:val="JuPara"/>
        <w:numPr>
          <w:ilvl w:val="0"/>
          <w:numId w:val="2"/>
        </w:numPr>
      </w:pPr>
      <w:r w:rsidRPr="00C22015">
        <w:t xml:space="preserve">It would normally be for UNMIK to take the appropriate measures in order to put an end to the violation </w:t>
      </w:r>
      <w:r>
        <w:t>noted</w:t>
      </w:r>
      <w:r w:rsidRPr="00C22015">
        <w:t xml:space="preserve"> and to redress as far as possible the effects thereof. However, as the </w:t>
      </w:r>
      <w:r w:rsidRPr="001E0A59">
        <w:t>Panel noted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424B77" w:rsidRPr="00C22015" w:rsidRDefault="00424B77" w:rsidP="00424B77">
      <w:pPr>
        <w:pStyle w:val="JuPara"/>
      </w:pPr>
    </w:p>
    <w:p w:rsidR="00424B77" w:rsidRDefault="00424B77" w:rsidP="00424B77">
      <w:pPr>
        <w:pStyle w:val="JuPara"/>
        <w:numPr>
          <w:ilvl w:val="0"/>
          <w:numId w:val="2"/>
        </w:numPr>
      </w:pPr>
      <w:r w:rsidRPr="00C22015">
        <w:t>The Panel considers that this factual situation does not relieve UNMIK from its obligation to redress as far as possible the effects of the violation</w:t>
      </w:r>
      <w:r>
        <w:t>s</w:t>
      </w:r>
      <w:r w:rsidRPr="00C22015">
        <w:t xml:space="preserve"> for which it is responsible. In line with the case law of the E</w:t>
      </w:r>
      <w:r w:rsidR="00D70FB8">
        <w:t>uropean Court on Human Rights</w:t>
      </w:r>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 filed by the complainant will be duly processed (see </w:t>
      </w:r>
      <w:r w:rsidRPr="00C22015">
        <w:rPr>
          <w:bCs/>
        </w:rPr>
        <w:t xml:space="preserve">HRAP, </w:t>
      </w:r>
      <w:proofErr w:type="spellStart"/>
      <w:r w:rsidRPr="00C22015">
        <w:rPr>
          <w:i/>
        </w:rPr>
        <w:t>Milogorić</w:t>
      </w:r>
      <w:proofErr w:type="spellEnd"/>
      <w:r w:rsidRPr="00C22015">
        <w:rPr>
          <w:i/>
        </w:rPr>
        <w:t xml:space="preserve"> and Others</w:t>
      </w:r>
      <w:r>
        <w:t xml:space="preserve"> § 49, and </w:t>
      </w:r>
      <w:proofErr w:type="spellStart"/>
      <w:r w:rsidRPr="00622680">
        <w:rPr>
          <w:i/>
          <w:lang w:val="en-US"/>
        </w:rPr>
        <w:t>Lali</w:t>
      </w:r>
      <w:proofErr w:type="spellEnd"/>
      <w:r w:rsidRPr="00622680">
        <w:rPr>
          <w:i/>
        </w:rPr>
        <w:t>ć and Others</w:t>
      </w:r>
      <w:r>
        <w:rPr>
          <w:i/>
        </w:rPr>
        <w:t xml:space="preserve"> </w:t>
      </w:r>
      <w:r>
        <w:t xml:space="preserve">§ 32, cited above; compare </w:t>
      </w:r>
      <w:proofErr w:type="spellStart"/>
      <w:r>
        <w:t>ECtHR</w:t>
      </w:r>
      <w:proofErr w:type="spellEnd"/>
      <w:r>
        <w:t xml:space="preserve"> (G</w:t>
      </w:r>
      <w:r w:rsidRPr="00C22015">
        <w:t xml:space="preserve">rand </w:t>
      </w:r>
      <w:r>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424B77" w:rsidRDefault="00424B77" w:rsidP="00424B77">
      <w:pPr>
        <w:pStyle w:val="JuPara"/>
        <w:ind w:left="360" w:firstLine="0"/>
      </w:pPr>
    </w:p>
    <w:p w:rsidR="00424B77" w:rsidRPr="00424B77" w:rsidRDefault="00424B77" w:rsidP="00424B77">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Pr>
          <w:bCs/>
          <w:lang w:val="en-US"/>
        </w:rPr>
        <w:t>for</w:t>
      </w:r>
      <w:r w:rsidRPr="00424B77">
        <w:rPr>
          <w:lang w:val="en-US"/>
        </w:rPr>
        <w:t xml:space="preserve"> </w:t>
      </w:r>
      <w:r>
        <w:rPr>
          <w:lang w:val="en-US"/>
        </w:rPr>
        <w:t>the complainant</w:t>
      </w:r>
      <w:r w:rsidRPr="002F17B3">
        <w:rPr>
          <w:lang w:val="en-US"/>
        </w:rPr>
        <w:t xml:space="preserve"> for non-pecuniary damage suffered as a result of the prolonged stay of the proceedings instituted by </w:t>
      </w:r>
      <w:r>
        <w:rPr>
          <w:lang w:val="en-US"/>
        </w:rPr>
        <w:t>him</w:t>
      </w:r>
      <w:r w:rsidRPr="002F17B3">
        <w:rPr>
          <w:lang w:val="en-US"/>
        </w:rPr>
        <w:t>.</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 xml:space="preserve">FINDS THAT THERE HAS BEEN A VIOLATION OF ARTICLE 6 § 1 OF THE EUROPEAN CONVENTION ON HUMAN RIGHTS IN RESPECT OF THE INABILITY OF THE COMPLAINANT TO HAVE </w:t>
      </w:r>
      <w:r w:rsidR="005E3A53">
        <w:rPr>
          <w:b/>
        </w:rPr>
        <w:t>HIS</w:t>
      </w:r>
      <w:r w:rsidRPr="003B4603">
        <w:rPr>
          <w:b/>
        </w:rPr>
        <w:t xml:space="preserve"> CLAIM DETERMINED BY THE COURT</w:t>
      </w:r>
      <w:r w:rsidR="00FC7CDA">
        <w:rPr>
          <w:b/>
        </w:rPr>
        <w:t>S</w:t>
      </w:r>
      <w:r w:rsidRPr="003B4603">
        <w:rPr>
          <w:b/>
        </w:rPr>
        <w:t>;</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 UNDER ARTICLE 6 § 1 OF THE EUROPEAN CONVENTION ON HUMAN RIGHTS AS TO THE LENGTH OF THE PROCEEDINGS;</w:t>
      </w:r>
    </w:p>
    <w:p w:rsidR="005E3A53" w:rsidRDefault="005E3A53" w:rsidP="005E3A53">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D1630A" w:rsidP="00C87B0C">
      <w:pPr>
        <w:pStyle w:val="JuList"/>
        <w:ind w:left="180" w:firstLine="0"/>
        <w:rPr>
          <w:b/>
          <w:bCs/>
          <w:lang w:eastAsia="en-US"/>
        </w:rPr>
      </w:pPr>
      <w:r w:rsidRPr="003B4603">
        <w:rPr>
          <w:b/>
          <w:bCs/>
          <w:lang w:eastAsia="en-US"/>
        </w:rPr>
        <w:t xml:space="preserve">a. </w:t>
      </w:r>
      <w:r w:rsidR="00C87B0C" w:rsidRPr="003B4603">
        <w:rPr>
          <w:b/>
          <w:bCs/>
          <w:lang w:eastAsia="en-US"/>
        </w:rPr>
        <w:t>URGE THE COMPETENT AUTHORITIES IN KOSOVO TO TAKE ALL POSSIBLE STEPS IN ORDER TO ASSURE THAT THE COMPLAINANT</w:t>
      </w:r>
      <w:r w:rsidR="005E3A53">
        <w:rPr>
          <w:b/>
          <w:bCs/>
          <w:lang w:eastAsia="en-US"/>
        </w:rPr>
        <w:t>’</w:t>
      </w:r>
      <w:r w:rsidR="00C87B0C" w:rsidRPr="003B4603">
        <w:rPr>
          <w:b/>
          <w:bCs/>
          <w:lang w:eastAsia="en-US"/>
        </w:rPr>
        <w:t>S CASE WILL BE DECIDED WITHOUT ANY FURTHER DELAY;</w:t>
      </w:r>
    </w:p>
    <w:p w:rsidR="00D1630A" w:rsidRPr="003B4603" w:rsidRDefault="00D1630A" w:rsidP="00D1630A">
      <w:pPr>
        <w:pStyle w:val="JuList"/>
        <w:ind w:left="0" w:firstLine="180"/>
        <w:rPr>
          <w:b/>
          <w:bCs/>
          <w:lang w:eastAsia="en-US"/>
        </w:rPr>
      </w:pPr>
    </w:p>
    <w:p w:rsidR="00C87B0C" w:rsidRPr="003B4603" w:rsidRDefault="001839B7" w:rsidP="00C87B0C">
      <w:pPr>
        <w:pStyle w:val="JuList"/>
        <w:ind w:left="180" w:firstLine="0"/>
        <w:rPr>
          <w:b/>
          <w:bCs/>
          <w:lang w:eastAsia="en-US"/>
        </w:rPr>
      </w:pPr>
      <w:r>
        <w:rPr>
          <w:b/>
          <w:bCs/>
          <w:lang w:eastAsia="en-US"/>
        </w:rPr>
        <w:t xml:space="preserve">b. </w:t>
      </w:r>
      <w:r w:rsidR="002F17B3" w:rsidRPr="003B4603">
        <w:rPr>
          <w:b/>
          <w:bCs/>
          <w:caps/>
          <w:lang w:val="en-US" w:eastAsia="en-US"/>
        </w:rPr>
        <w:t>TAKE APPROPRIATE STEPS TOWARDS ADEQUATE COMPENSATION FOR THE COMPLAINANT FOR NON-PECUNIARY DAMAGE</w:t>
      </w:r>
      <w:r w:rsidR="00C87B0C" w:rsidRPr="003B4603">
        <w:rPr>
          <w:b/>
          <w:bCs/>
          <w:lang w:eastAsia="en-US"/>
        </w:rPr>
        <w:t>;</w:t>
      </w:r>
    </w:p>
    <w:p w:rsidR="00D1630A" w:rsidRPr="003B4603" w:rsidRDefault="00D1630A" w:rsidP="00D1630A">
      <w:pPr>
        <w:pStyle w:val="JuList"/>
        <w:ind w:left="0" w:firstLine="180"/>
        <w:rPr>
          <w:b/>
          <w:bCs/>
          <w:lang w:eastAsia="en-US"/>
        </w:rPr>
      </w:pPr>
    </w:p>
    <w:p w:rsidR="00C87B0C" w:rsidRPr="003B4603" w:rsidRDefault="00D1630A" w:rsidP="00C87B0C">
      <w:pPr>
        <w:pStyle w:val="JuList"/>
        <w:ind w:left="180" w:firstLine="0"/>
        <w:rPr>
          <w:b/>
          <w:bCs/>
          <w:lang w:eastAsia="en-US"/>
        </w:rPr>
      </w:pPr>
      <w:r w:rsidRPr="003B4603">
        <w:rPr>
          <w:b/>
          <w:bCs/>
          <w:lang w:eastAsia="en-US"/>
        </w:rPr>
        <w:t xml:space="preserve">c. </w:t>
      </w:r>
      <w:r w:rsidR="00C87B0C" w:rsidRPr="003B4603">
        <w:rPr>
          <w:b/>
          <w:bCs/>
          <w:lang w:eastAsia="en-US"/>
        </w:rPr>
        <w:t>TAKE IMMEDIATE AND EFFECTIVE MEASURES TO IMPLEMENT THE RECOMMENDATIONS OF THE PANEL AND INFORM THE COMPLAINANT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5E3A53">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5E3A53">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sectPr w:rsidR="002A5DF2" w:rsidRPr="00C22015" w:rsidSect="00D422A5">
      <w:headerReference w:type="even" r:id="rId9"/>
      <w:headerReference w:type="default" r:id="rId10"/>
      <w:footerReference w:type="even" r:id="rId11"/>
      <w:footerReference w:type="default" r:id="rId12"/>
      <w:pgSz w:w="11906" w:h="16838"/>
      <w:pgMar w:top="720" w:right="1440" w:bottom="108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32" w:rsidRDefault="000A0232">
      <w:r>
        <w:separator/>
      </w:r>
    </w:p>
  </w:endnote>
  <w:endnote w:type="continuationSeparator" w:id="0">
    <w:p w:rsidR="000A0232" w:rsidRDefault="000A0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7D4178"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7D4178"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separate"/>
    </w:r>
    <w:r w:rsidR="008C2622">
      <w:rPr>
        <w:rStyle w:val="PageNumber"/>
        <w:noProof/>
      </w:rPr>
      <w:t>7</w: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32" w:rsidRDefault="000A0232">
      <w:r>
        <w:separator/>
      </w:r>
    </w:p>
  </w:footnote>
  <w:footnote w:type="continuationSeparator" w:id="0">
    <w:p w:rsidR="000A0232" w:rsidRDefault="000A0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7D4178"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09692A2C"/>
    <w:multiLevelType w:val="hybridMultilevel"/>
    <w:tmpl w:val="20A4AC3C"/>
    <w:lvl w:ilvl="0" w:tplc="E66C4A30">
      <w:start w:val="1"/>
      <w:numFmt w:val="decimal"/>
      <w:lvlText w:val="%1."/>
      <w:lvlJc w:val="left"/>
      <w:pPr>
        <w:tabs>
          <w:tab w:val="num" w:pos="360"/>
        </w:tabs>
        <w:ind w:left="360" w:hanging="360"/>
      </w:pPr>
      <w:rPr>
        <w:rFonts w:hint="default"/>
        <w:b w:val="0"/>
        <w:i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434E57"/>
    <w:multiLevelType w:val="hybridMultilevel"/>
    <w:tmpl w:val="37E80FC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5C5454"/>
    <w:multiLevelType w:val="hybridMultilevel"/>
    <w:tmpl w:val="3F7CD9A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648C"/>
    <w:rsid w:val="00087D7D"/>
    <w:rsid w:val="00090E7F"/>
    <w:rsid w:val="00092C96"/>
    <w:rsid w:val="00093650"/>
    <w:rsid w:val="000959BD"/>
    <w:rsid w:val="000A0232"/>
    <w:rsid w:val="000A0987"/>
    <w:rsid w:val="000A79DD"/>
    <w:rsid w:val="000B152E"/>
    <w:rsid w:val="000B4375"/>
    <w:rsid w:val="000C3B49"/>
    <w:rsid w:val="000C502B"/>
    <w:rsid w:val="000C54E3"/>
    <w:rsid w:val="000C63E3"/>
    <w:rsid w:val="000C640D"/>
    <w:rsid w:val="000D1E2F"/>
    <w:rsid w:val="000D225B"/>
    <w:rsid w:val="000D28FB"/>
    <w:rsid w:val="000D79E1"/>
    <w:rsid w:val="000E16D7"/>
    <w:rsid w:val="000E45C6"/>
    <w:rsid w:val="000E4D1F"/>
    <w:rsid w:val="000E5332"/>
    <w:rsid w:val="000E5896"/>
    <w:rsid w:val="000E61B1"/>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57B58"/>
    <w:rsid w:val="001667C4"/>
    <w:rsid w:val="00175ADB"/>
    <w:rsid w:val="00180E2D"/>
    <w:rsid w:val="00181209"/>
    <w:rsid w:val="001827C3"/>
    <w:rsid w:val="001839B7"/>
    <w:rsid w:val="0018562F"/>
    <w:rsid w:val="00195159"/>
    <w:rsid w:val="001A0E9B"/>
    <w:rsid w:val="001A7649"/>
    <w:rsid w:val="001B0A05"/>
    <w:rsid w:val="001B28FA"/>
    <w:rsid w:val="001B588C"/>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07A8"/>
    <w:rsid w:val="00212007"/>
    <w:rsid w:val="00220EE1"/>
    <w:rsid w:val="002236A8"/>
    <w:rsid w:val="002313C8"/>
    <w:rsid w:val="0023155A"/>
    <w:rsid w:val="00236A9E"/>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0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2053"/>
    <w:rsid w:val="0038789B"/>
    <w:rsid w:val="003931CD"/>
    <w:rsid w:val="00396A76"/>
    <w:rsid w:val="0039715C"/>
    <w:rsid w:val="0039723F"/>
    <w:rsid w:val="003A278D"/>
    <w:rsid w:val="003A6530"/>
    <w:rsid w:val="003B0B31"/>
    <w:rsid w:val="003B332D"/>
    <w:rsid w:val="003B4603"/>
    <w:rsid w:val="003B4B02"/>
    <w:rsid w:val="003B55B9"/>
    <w:rsid w:val="003B5B5D"/>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4B77"/>
    <w:rsid w:val="00427405"/>
    <w:rsid w:val="00435A71"/>
    <w:rsid w:val="00440211"/>
    <w:rsid w:val="00440C84"/>
    <w:rsid w:val="00440DC4"/>
    <w:rsid w:val="00443045"/>
    <w:rsid w:val="00443A7B"/>
    <w:rsid w:val="00450C34"/>
    <w:rsid w:val="00452365"/>
    <w:rsid w:val="004574D1"/>
    <w:rsid w:val="00457EBB"/>
    <w:rsid w:val="004608F5"/>
    <w:rsid w:val="00464A19"/>
    <w:rsid w:val="00465713"/>
    <w:rsid w:val="00466568"/>
    <w:rsid w:val="004730E0"/>
    <w:rsid w:val="0047415F"/>
    <w:rsid w:val="004746EB"/>
    <w:rsid w:val="00485D97"/>
    <w:rsid w:val="004865A1"/>
    <w:rsid w:val="004922DB"/>
    <w:rsid w:val="00492D20"/>
    <w:rsid w:val="004954DC"/>
    <w:rsid w:val="00495E4F"/>
    <w:rsid w:val="004A0D53"/>
    <w:rsid w:val="004A2ABA"/>
    <w:rsid w:val="004A3410"/>
    <w:rsid w:val="004A3F6E"/>
    <w:rsid w:val="004B3C2E"/>
    <w:rsid w:val="004B454A"/>
    <w:rsid w:val="004B48D4"/>
    <w:rsid w:val="004C0560"/>
    <w:rsid w:val="004C4B4E"/>
    <w:rsid w:val="004C7AFE"/>
    <w:rsid w:val="004D09B9"/>
    <w:rsid w:val="004D2438"/>
    <w:rsid w:val="004D3645"/>
    <w:rsid w:val="004D4D3B"/>
    <w:rsid w:val="004D57C4"/>
    <w:rsid w:val="004D6377"/>
    <w:rsid w:val="004E0A9B"/>
    <w:rsid w:val="004E1429"/>
    <w:rsid w:val="004E736E"/>
    <w:rsid w:val="004F0A8D"/>
    <w:rsid w:val="004F2E98"/>
    <w:rsid w:val="004F733B"/>
    <w:rsid w:val="00502626"/>
    <w:rsid w:val="005042C3"/>
    <w:rsid w:val="00504E8D"/>
    <w:rsid w:val="005113EB"/>
    <w:rsid w:val="00516C25"/>
    <w:rsid w:val="005232CA"/>
    <w:rsid w:val="005278B2"/>
    <w:rsid w:val="00531882"/>
    <w:rsid w:val="00532E56"/>
    <w:rsid w:val="00533E3B"/>
    <w:rsid w:val="00542338"/>
    <w:rsid w:val="005439A1"/>
    <w:rsid w:val="00543A4A"/>
    <w:rsid w:val="0054637F"/>
    <w:rsid w:val="00554B66"/>
    <w:rsid w:val="00555B77"/>
    <w:rsid w:val="00561349"/>
    <w:rsid w:val="005624E1"/>
    <w:rsid w:val="005640C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A53"/>
    <w:rsid w:val="005E3EE6"/>
    <w:rsid w:val="005E5794"/>
    <w:rsid w:val="005E5D35"/>
    <w:rsid w:val="005F036F"/>
    <w:rsid w:val="005F3717"/>
    <w:rsid w:val="005F4AEF"/>
    <w:rsid w:val="005F4D09"/>
    <w:rsid w:val="005F4DD3"/>
    <w:rsid w:val="00601AE0"/>
    <w:rsid w:val="00602C60"/>
    <w:rsid w:val="00603048"/>
    <w:rsid w:val="00607A53"/>
    <w:rsid w:val="00610748"/>
    <w:rsid w:val="006147FC"/>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4506"/>
    <w:rsid w:val="00654AB3"/>
    <w:rsid w:val="00656B43"/>
    <w:rsid w:val="00661A74"/>
    <w:rsid w:val="00662CA0"/>
    <w:rsid w:val="0066451F"/>
    <w:rsid w:val="0066574A"/>
    <w:rsid w:val="00666A91"/>
    <w:rsid w:val="0067038A"/>
    <w:rsid w:val="006724D3"/>
    <w:rsid w:val="00673911"/>
    <w:rsid w:val="00696950"/>
    <w:rsid w:val="006A225D"/>
    <w:rsid w:val="006A2C91"/>
    <w:rsid w:val="006A62ED"/>
    <w:rsid w:val="006A7155"/>
    <w:rsid w:val="006B05B5"/>
    <w:rsid w:val="006B30B4"/>
    <w:rsid w:val="006B3139"/>
    <w:rsid w:val="006B6AEF"/>
    <w:rsid w:val="006C649E"/>
    <w:rsid w:val="006C67B6"/>
    <w:rsid w:val="006C6CAC"/>
    <w:rsid w:val="006D0C11"/>
    <w:rsid w:val="006D1EAD"/>
    <w:rsid w:val="006D2493"/>
    <w:rsid w:val="006D40BE"/>
    <w:rsid w:val="006D4D1B"/>
    <w:rsid w:val="006D5D90"/>
    <w:rsid w:val="006E2ECA"/>
    <w:rsid w:val="006E41BE"/>
    <w:rsid w:val="006E710F"/>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0"/>
    <w:rsid w:val="007D14AF"/>
    <w:rsid w:val="007D2E10"/>
    <w:rsid w:val="007D4178"/>
    <w:rsid w:val="007D54F0"/>
    <w:rsid w:val="007E1907"/>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36962"/>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115F"/>
    <w:rsid w:val="00887D94"/>
    <w:rsid w:val="0089123F"/>
    <w:rsid w:val="008917C8"/>
    <w:rsid w:val="00891993"/>
    <w:rsid w:val="00893EDD"/>
    <w:rsid w:val="0089409B"/>
    <w:rsid w:val="0089666D"/>
    <w:rsid w:val="008A1282"/>
    <w:rsid w:val="008A1C9D"/>
    <w:rsid w:val="008A1F79"/>
    <w:rsid w:val="008A2209"/>
    <w:rsid w:val="008A7348"/>
    <w:rsid w:val="008B21B2"/>
    <w:rsid w:val="008C2622"/>
    <w:rsid w:val="008C2BAD"/>
    <w:rsid w:val="008C50B8"/>
    <w:rsid w:val="008C72E2"/>
    <w:rsid w:val="008D0F0C"/>
    <w:rsid w:val="008D2393"/>
    <w:rsid w:val="008D39EF"/>
    <w:rsid w:val="008D4464"/>
    <w:rsid w:val="008D7824"/>
    <w:rsid w:val="008E25B9"/>
    <w:rsid w:val="008E2727"/>
    <w:rsid w:val="008E540F"/>
    <w:rsid w:val="008F5D0E"/>
    <w:rsid w:val="008F6E33"/>
    <w:rsid w:val="008F7320"/>
    <w:rsid w:val="009012B2"/>
    <w:rsid w:val="00901F8E"/>
    <w:rsid w:val="0090473C"/>
    <w:rsid w:val="00907297"/>
    <w:rsid w:val="00907313"/>
    <w:rsid w:val="009156E8"/>
    <w:rsid w:val="00916072"/>
    <w:rsid w:val="009161C3"/>
    <w:rsid w:val="009178EA"/>
    <w:rsid w:val="0092316E"/>
    <w:rsid w:val="00924102"/>
    <w:rsid w:val="009317C2"/>
    <w:rsid w:val="00932D02"/>
    <w:rsid w:val="009344C1"/>
    <w:rsid w:val="00936A66"/>
    <w:rsid w:val="009374C5"/>
    <w:rsid w:val="00940AB7"/>
    <w:rsid w:val="009502F5"/>
    <w:rsid w:val="00951284"/>
    <w:rsid w:val="00954089"/>
    <w:rsid w:val="009672B4"/>
    <w:rsid w:val="0096787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1932"/>
    <w:rsid w:val="009D5163"/>
    <w:rsid w:val="009D5282"/>
    <w:rsid w:val="009D5A74"/>
    <w:rsid w:val="009D5D9F"/>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27C48"/>
    <w:rsid w:val="00A31FE3"/>
    <w:rsid w:val="00A32643"/>
    <w:rsid w:val="00A339B3"/>
    <w:rsid w:val="00A36A6E"/>
    <w:rsid w:val="00A40C1C"/>
    <w:rsid w:val="00A4198F"/>
    <w:rsid w:val="00A419B4"/>
    <w:rsid w:val="00A43786"/>
    <w:rsid w:val="00A5343C"/>
    <w:rsid w:val="00A53E23"/>
    <w:rsid w:val="00A616DB"/>
    <w:rsid w:val="00A625BF"/>
    <w:rsid w:val="00A6368F"/>
    <w:rsid w:val="00A7088E"/>
    <w:rsid w:val="00A70A94"/>
    <w:rsid w:val="00A72977"/>
    <w:rsid w:val="00A74996"/>
    <w:rsid w:val="00A75E28"/>
    <w:rsid w:val="00A770CE"/>
    <w:rsid w:val="00A850C4"/>
    <w:rsid w:val="00A85587"/>
    <w:rsid w:val="00A864FE"/>
    <w:rsid w:val="00A9095F"/>
    <w:rsid w:val="00AA4518"/>
    <w:rsid w:val="00AA5290"/>
    <w:rsid w:val="00AA58E2"/>
    <w:rsid w:val="00AB0A87"/>
    <w:rsid w:val="00AB249F"/>
    <w:rsid w:val="00AB5B06"/>
    <w:rsid w:val="00AB5F7B"/>
    <w:rsid w:val="00AB6815"/>
    <w:rsid w:val="00AC5466"/>
    <w:rsid w:val="00AD45AB"/>
    <w:rsid w:val="00AD4C0D"/>
    <w:rsid w:val="00AD5CCF"/>
    <w:rsid w:val="00AD61A1"/>
    <w:rsid w:val="00AE070B"/>
    <w:rsid w:val="00AE135A"/>
    <w:rsid w:val="00AE34AE"/>
    <w:rsid w:val="00AE58F8"/>
    <w:rsid w:val="00AF2E3C"/>
    <w:rsid w:val="00AF4B59"/>
    <w:rsid w:val="00AF562C"/>
    <w:rsid w:val="00B0335D"/>
    <w:rsid w:val="00B11F6B"/>
    <w:rsid w:val="00B13C2F"/>
    <w:rsid w:val="00B14713"/>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4414E"/>
    <w:rsid w:val="00B5220B"/>
    <w:rsid w:val="00B52B75"/>
    <w:rsid w:val="00B5449C"/>
    <w:rsid w:val="00B550A2"/>
    <w:rsid w:val="00B644ED"/>
    <w:rsid w:val="00B64F85"/>
    <w:rsid w:val="00B6631C"/>
    <w:rsid w:val="00B71B12"/>
    <w:rsid w:val="00B730A1"/>
    <w:rsid w:val="00B73CB8"/>
    <w:rsid w:val="00B7583A"/>
    <w:rsid w:val="00B7783E"/>
    <w:rsid w:val="00B80DEC"/>
    <w:rsid w:val="00B904E6"/>
    <w:rsid w:val="00BA1343"/>
    <w:rsid w:val="00BA1982"/>
    <w:rsid w:val="00BB110F"/>
    <w:rsid w:val="00BB5963"/>
    <w:rsid w:val="00BB69B8"/>
    <w:rsid w:val="00BD41D5"/>
    <w:rsid w:val="00BD46A1"/>
    <w:rsid w:val="00BD5430"/>
    <w:rsid w:val="00BD73A4"/>
    <w:rsid w:val="00BE0EF2"/>
    <w:rsid w:val="00BE57EC"/>
    <w:rsid w:val="00BE5965"/>
    <w:rsid w:val="00BE5EDD"/>
    <w:rsid w:val="00BE7F88"/>
    <w:rsid w:val="00BF5A0C"/>
    <w:rsid w:val="00BF60B9"/>
    <w:rsid w:val="00BF79C7"/>
    <w:rsid w:val="00C00846"/>
    <w:rsid w:val="00C00DF0"/>
    <w:rsid w:val="00C01900"/>
    <w:rsid w:val="00C03DED"/>
    <w:rsid w:val="00C13320"/>
    <w:rsid w:val="00C153A9"/>
    <w:rsid w:val="00C22015"/>
    <w:rsid w:val="00C24832"/>
    <w:rsid w:val="00C248CB"/>
    <w:rsid w:val="00C253BE"/>
    <w:rsid w:val="00C27879"/>
    <w:rsid w:val="00C30E3D"/>
    <w:rsid w:val="00C3572F"/>
    <w:rsid w:val="00C36DA8"/>
    <w:rsid w:val="00C377F7"/>
    <w:rsid w:val="00C40751"/>
    <w:rsid w:val="00C4181E"/>
    <w:rsid w:val="00C44299"/>
    <w:rsid w:val="00C4615C"/>
    <w:rsid w:val="00C47354"/>
    <w:rsid w:val="00C55823"/>
    <w:rsid w:val="00C57135"/>
    <w:rsid w:val="00C60B81"/>
    <w:rsid w:val="00C63697"/>
    <w:rsid w:val="00C677AB"/>
    <w:rsid w:val="00C7081F"/>
    <w:rsid w:val="00C74627"/>
    <w:rsid w:val="00C82E84"/>
    <w:rsid w:val="00C8477F"/>
    <w:rsid w:val="00C871B3"/>
    <w:rsid w:val="00C87B0C"/>
    <w:rsid w:val="00C9222E"/>
    <w:rsid w:val="00C96893"/>
    <w:rsid w:val="00CA1282"/>
    <w:rsid w:val="00CA141E"/>
    <w:rsid w:val="00CA4120"/>
    <w:rsid w:val="00CB0AD0"/>
    <w:rsid w:val="00CB2A30"/>
    <w:rsid w:val="00CB334E"/>
    <w:rsid w:val="00CC018C"/>
    <w:rsid w:val="00CD3B9E"/>
    <w:rsid w:val="00CD6E73"/>
    <w:rsid w:val="00CE4ABB"/>
    <w:rsid w:val="00CE53D0"/>
    <w:rsid w:val="00CE6FA7"/>
    <w:rsid w:val="00CF36BD"/>
    <w:rsid w:val="00CF5051"/>
    <w:rsid w:val="00CF5C9E"/>
    <w:rsid w:val="00D015BD"/>
    <w:rsid w:val="00D06199"/>
    <w:rsid w:val="00D131C2"/>
    <w:rsid w:val="00D1630A"/>
    <w:rsid w:val="00D175CA"/>
    <w:rsid w:val="00D210F1"/>
    <w:rsid w:val="00D31CFD"/>
    <w:rsid w:val="00D324C1"/>
    <w:rsid w:val="00D33A69"/>
    <w:rsid w:val="00D37C0E"/>
    <w:rsid w:val="00D41407"/>
    <w:rsid w:val="00D422A5"/>
    <w:rsid w:val="00D475D8"/>
    <w:rsid w:val="00D50871"/>
    <w:rsid w:val="00D54CA3"/>
    <w:rsid w:val="00D636D7"/>
    <w:rsid w:val="00D67D46"/>
    <w:rsid w:val="00D70C3F"/>
    <w:rsid w:val="00D70FB8"/>
    <w:rsid w:val="00D728DB"/>
    <w:rsid w:val="00D72994"/>
    <w:rsid w:val="00D752C3"/>
    <w:rsid w:val="00D757EB"/>
    <w:rsid w:val="00D75C3E"/>
    <w:rsid w:val="00D76A56"/>
    <w:rsid w:val="00D7732A"/>
    <w:rsid w:val="00D82EE0"/>
    <w:rsid w:val="00D84D96"/>
    <w:rsid w:val="00D9157F"/>
    <w:rsid w:val="00D9644F"/>
    <w:rsid w:val="00D9793C"/>
    <w:rsid w:val="00DA2456"/>
    <w:rsid w:val="00DA5D04"/>
    <w:rsid w:val="00DB57C8"/>
    <w:rsid w:val="00DC308D"/>
    <w:rsid w:val="00DC3129"/>
    <w:rsid w:val="00DC4495"/>
    <w:rsid w:val="00DD5785"/>
    <w:rsid w:val="00DE0B67"/>
    <w:rsid w:val="00DE306D"/>
    <w:rsid w:val="00DE427F"/>
    <w:rsid w:val="00DE4ECF"/>
    <w:rsid w:val="00DE6EF6"/>
    <w:rsid w:val="00DF0EEE"/>
    <w:rsid w:val="00DF4D5E"/>
    <w:rsid w:val="00E060BD"/>
    <w:rsid w:val="00E06316"/>
    <w:rsid w:val="00E06B56"/>
    <w:rsid w:val="00E120FB"/>
    <w:rsid w:val="00E16118"/>
    <w:rsid w:val="00E1689D"/>
    <w:rsid w:val="00E16BB2"/>
    <w:rsid w:val="00E1700A"/>
    <w:rsid w:val="00E176EE"/>
    <w:rsid w:val="00E23419"/>
    <w:rsid w:val="00E24C73"/>
    <w:rsid w:val="00E26281"/>
    <w:rsid w:val="00E2793C"/>
    <w:rsid w:val="00E27B0E"/>
    <w:rsid w:val="00E31564"/>
    <w:rsid w:val="00E320A7"/>
    <w:rsid w:val="00E33E3D"/>
    <w:rsid w:val="00E35514"/>
    <w:rsid w:val="00E35DC3"/>
    <w:rsid w:val="00E40354"/>
    <w:rsid w:val="00E40A6F"/>
    <w:rsid w:val="00E41ED1"/>
    <w:rsid w:val="00E43A1C"/>
    <w:rsid w:val="00E43A62"/>
    <w:rsid w:val="00E50648"/>
    <w:rsid w:val="00E5176E"/>
    <w:rsid w:val="00E53D26"/>
    <w:rsid w:val="00E542D0"/>
    <w:rsid w:val="00E57B72"/>
    <w:rsid w:val="00E61D92"/>
    <w:rsid w:val="00E61DC6"/>
    <w:rsid w:val="00E637C5"/>
    <w:rsid w:val="00E73BBD"/>
    <w:rsid w:val="00E741C9"/>
    <w:rsid w:val="00E743C2"/>
    <w:rsid w:val="00E7559C"/>
    <w:rsid w:val="00E76246"/>
    <w:rsid w:val="00E829D8"/>
    <w:rsid w:val="00E84D07"/>
    <w:rsid w:val="00E87E20"/>
    <w:rsid w:val="00E90FFA"/>
    <w:rsid w:val="00E91378"/>
    <w:rsid w:val="00E944AD"/>
    <w:rsid w:val="00E96583"/>
    <w:rsid w:val="00EA13C6"/>
    <w:rsid w:val="00EA2F45"/>
    <w:rsid w:val="00EA52B3"/>
    <w:rsid w:val="00EB0548"/>
    <w:rsid w:val="00EB06AE"/>
    <w:rsid w:val="00EB152F"/>
    <w:rsid w:val="00EB161E"/>
    <w:rsid w:val="00EC40FA"/>
    <w:rsid w:val="00EC53A6"/>
    <w:rsid w:val="00EC64E9"/>
    <w:rsid w:val="00EC74DC"/>
    <w:rsid w:val="00ED08CE"/>
    <w:rsid w:val="00ED0952"/>
    <w:rsid w:val="00ED3F51"/>
    <w:rsid w:val="00EE3239"/>
    <w:rsid w:val="00EF0738"/>
    <w:rsid w:val="00EF0BC0"/>
    <w:rsid w:val="00EF3237"/>
    <w:rsid w:val="00EF63A7"/>
    <w:rsid w:val="00F011EE"/>
    <w:rsid w:val="00F021B0"/>
    <w:rsid w:val="00F04AAD"/>
    <w:rsid w:val="00F050E8"/>
    <w:rsid w:val="00F076FE"/>
    <w:rsid w:val="00F1282B"/>
    <w:rsid w:val="00F131D1"/>
    <w:rsid w:val="00F134DD"/>
    <w:rsid w:val="00F14B7B"/>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1C8D"/>
    <w:rsid w:val="00F61DA2"/>
    <w:rsid w:val="00F632EA"/>
    <w:rsid w:val="00F6367E"/>
    <w:rsid w:val="00F67801"/>
    <w:rsid w:val="00F7021B"/>
    <w:rsid w:val="00F70978"/>
    <w:rsid w:val="00F72CC4"/>
    <w:rsid w:val="00F758B7"/>
    <w:rsid w:val="00F76A46"/>
    <w:rsid w:val="00F81E77"/>
    <w:rsid w:val="00F83B15"/>
    <w:rsid w:val="00F85CE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C759A"/>
    <w:rsid w:val="00FC7CDA"/>
    <w:rsid w:val="00FD0099"/>
    <w:rsid w:val="00FD0249"/>
    <w:rsid w:val="00FD692E"/>
    <w:rsid w:val="00FD6AB1"/>
    <w:rsid w:val="00FD6AE8"/>
    <w:rsid w:val="00FE17F9"/>
    <w:rsid w:val="00FE33EE"/>
    <w:rsid w:val="00FE3DB3"/>
    <w:rsid w:val="00FE4AAF"/>
    <w:rsid w:val="00FE4BC5"/>
    <w:rsid w:val="00FE4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PRELEVIĆ , Dragan</Reference>
    <Case_x0020_Year xmlns="63130c8a-8d1f-4e28-8ee3-43603ca9ef3b">2008</Case_x0020_Year>
    <Case_x0020_Status xmlns="16f2acb5-7363-4076-9084-069fc3bb4325">CASE CLOSED</Case_x0020_Status>
    <Date_x0020_of_x0020_Adoption xmlns="16f2acb5-7363-4076-9084-069fc3bb4325">2012-02-16T23:00:00+00:00</Date_x0020_of_x0020_Adoption>
    <Case_x0020_Number xmlns="16f2acb5-7363-4076-9084-069fc3bb4325">011/08</Case_x0020_Number>
    <Type_x0020_of_x0020_Document xmlns="16f2acb5-7363-4076-9084-069fc3bb4325">Opinion</Type_x0020_of_x0020_Document>
    <_dlc_DocId xmlns="b9fab99d-1571-47f6-8995-3a195ef041f8">M5JDUUKXSQ5W-25-415</_dlc_DocId>
    <_dlc_DocIdUrl xmlns="b9fab99d-1571-47f6-8995-3a195ef041f8">
      <Url>http://prod.unmikonline.org/hrap/Eng/_layouts/DocIdRedir.aspx?ID=M5JDUUKXSQ5W-25-415</Url>
      <Description>M5JDUUKXSQ5W-25-415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2CC5A3FD-92C2-41A6-B338-A0B39CB50266}"/>
</file>

<file path=customXml/itemProps2.xml><?xml version="1.0" encoding="utf-8"?>
<ds:datastoreItem xmlns:ds="http://schemas.openxmlformats.org/officeDocument/2006/customXml" ds:itemID="{1799FE4D-7741-4B22-9BB3-C4695E2B8C6B}"/>
</file>

<file path=customXml/itemProps3.xml><?xml version="1.0" encoding="utf-8"?>
<ds:datastoreItem xmlns:ds="http://schemas.openxmlformats.org/officeDocument/2006/customXml" ds:itemID="{BFB027AB-9AAC-42AB-8B9C-7A84DAEEE90B}"/>
</file>

<file path=customXml/itemProps4.xml><?xml version="1.0" encoding="utf-8"?>
<ds:datastoreItem xmlns:ds="http://schemas.openxmlformats.org/officeDocument/2006/customXml" ds:itemID="{2DBD9000-90B5-4FC1-9840-1347ADD210B2}"/>
</file>

<file path=customXml/itemProps5.xml><?xml version="1.0" encoding="utf-8"?>
<ds:datastoreItem xmlns:ds="http://schemas.openxmlformats.org/officeDocument/2006/customXml" ds:itemID="{409DD7CF-AA98-4CC8-8EF7-C9E22E1040D1}"/>
</file>

<file path=docProps/app.xml><?xml version="1.0" encoding="utf-8"?>
<Properties xmlns="http://schemas.openxmlformats.org/officeDocument/2006/extended-properties" xmlns:vt="http://schemas.openxmlformats.org/officeDocument/2006/docPropsVTypes">
  <Template>Normal</Template>
  <TotalTime>1</TotalTime>
  <Pages>7</Pages>
  <Words>3469</Words>
  <Characters>15824</Characters>
  <Application>Microsoft Office Word</Application>
  <DocSecurity>0</DocSecurity>
  <Lines>213</Lines>
  <Paragraphs>28</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2012-02-20T08:24:00Z</cp:lastPrinted>
  <dcterms:created xsi:type="dcterms:W3CDTF">2012-04-02T10:50:00Z</dcterms:created>
  <dcterms:modified xsi:type="dcterms:W3CDTF">2012-04-02T10:50:00Z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830afdd2-04e3-447d-8ca2-7eac297bee68</vt:lpwstr>
  </property>
  <property fmtid="{D5CDD505-2E9C-101B-9397-08002B2CF9AE}" pid="4" name="Order">
    <vt:r8>41500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